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49F6CDBA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>:</w:t>
      </w:r>
      <w:r w:rsidR="003D5282">
        <w:rPr>
          <w:rFonts w:ascii="Calibri" w:hAnsi="Calibri"/>
        </w:rPr>
        <w:t>ARM1</w:t>
      </w:r>
      <w:r w:rsidR="008277C3">
        <w:rPr>
          <w:rFonts w:ascii="Calibri" w:hAnsi="Calibri"/>
        </w:rPr>
        <w:t>5</w:t>
      </w:r>
      <w:r w:rsidRPr="007A395D">
        <w:rPr>
          <w:rFonts w:ascii="Calibri" w:hAnsi="Calibri"/>
        </w:rPr>
        <w:t>-</w:t>
      </w:r>
      <w:r w:rsidR="004C564B">
        <w:rPr>
          <w:rFonts w:ascii="Calibri" w:hAnsi="Calibri"/>
        </w:rPr>
        <w:t>7.2.2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62526C91" w:rsidR="0080294B" w:rsidRPr="007A395D" w:rsidRDefault="008277C3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b/>
          <w:sz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6A4F020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5D8CA757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4C564B">
        <w:rPr>
          <w:rFonts w:ascii="Calibri" w:hAnsi="Calibri"/>
        </w:rPr>
        <w:t>7.2</w:t>
      </w:r>
    </w:p>
    <w:p w14:paraId="1AB3E246" w14:textId="01D7D313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4C564B">
        <w:rPr>
          <w:rFonts w:ascii="Calibri" w:hAnsi="Calibri"/>
        </w:rPr>
        <w:t>1.4.1</w:t>
      </w:r>
      <w:r w:rsidRPr="007A395D">
        <w:rPr>
          <w:rFonts w:ascii="Calibri" w:hAnsi="Calibri"/>
        </w:rPr>
        <w:t>…………………</w:t>
      </w:r>
    </w:p>
    <w:p w14:paraId="01FC5420" w14:textId="57D93E97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653130">
        <w:rPr>
          <w:rFonts w:ascii="Calibri" w:hAnsi="Calibri" w:hint="eastAsia"/>
          <w:lang w:eastAsia="zh-CN"/>
        </w:rPr>
        <w:t>C</w:t>
      </w:r>
      <w:r w:rsidR="00653130">
        <w:rPr>
          <w:rFonts w:ascii="Calibri" w:hAnsi="Calibri"/>
          <w:lang w:eastAsia="zh-CN"/>
        </w:rPr>
        <w:t>HINA</w:t>
      </w:r>
      <w:r w:rsidR="00653130">
        <w:rPr>
          <w:rFonts w:ascii="Calibri" w:hAnsi="Calibri"/>
        </w:rPr>
        <w:t xml:space="preserve"> </w:t>
      </w:r>
      <w:r w:rsidR="008277C3">
        <w:rPr>
          <w:rFonts w:ascii="Calibri" w:hAnsi="Calibri"/>
        </w:rPr>
        <w:t>MSA</w:t>
      </w:r>
      <w:r w:rsidR="00653130" w:rsidRPr="007A395D">
        <w:rPr>
          <w:rFonts w:ascii="Calibri" w:hAnsi="Calibri"/>
        </w:rPr>
        <w:t>………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1AEFFF15" w14:textId="3831BB29" w:rsidR="008277C3" w:rsidRPr="007970D9" w:rsidRDefault="008277C3" w:rsidP="008277C3">
      <w:pPr>
        <w:pStyle w:val="Title"/>
        <w:spacing w:after="120"/>
        <w:rPr>
          <w:rFonts w:ascii="Calibri" w:hAnsi="Calibri"/>
          <w:color w:val="0070C0"/>
        </w:rPr>
      </w:pPr>
      <w:bookmarkStart w:id="0" w:name="_Hlk95240568"/>
      <w:r w:rsidRPr="007970D9">
        <w:rPr>
          <w:rFonts w:ascii="Calibri" w:hAnsi="Calibri"/>
          <w:color w:val="0070C0"/>
        </w:rPr>
        <w:t>P</w:t>
      </w:r>
      <w:r w:rsidR="00D54BB9">
        <w:rPr>
          <w:rFonts w:ascii="Calibri" w:hAnsi="Calibri"/>
          <w:color w:val="0070C0"/>
          <w:lang w:eastAsia="zh-CN"/>
        </w:rPr>
        <w:t>roposal</w:t>
      </w:r>
      <w:r w:rsidRPr="007970D9">
        <w:rPr>
          <w:rFonts w:ascii="Calibri" w:hAnsi="Calibri"/>
          <w:color w:val="0070C0"/>
        </w:rPr>
        <w:t xml:space="preserve"> </w:t>
      </w:r>
      <w:r w:rsidR="00330A8B">
        <w:rPr>
          <w:rFonts w:ascii="Calibri" w:hAnsi="Calibri"/>
          <w:color w:val="0070C0"/>
          <w:lang w:eastAsia="zh-CN"/>
        </w:rPr>
        <w:t>f</w:t>
      </w:r>
      <w:r w:rsidR="00D54BB9">
        <w:rPr>
          <w:rFonts w:ascii="Calibri" w:hAnsi="Calibri"/>
          <w:color w:val="0070C0"/>
          <w:lang w:eastAsia="zh-CN"/>
        </w:rPr>
        <w:t>or</w:t>
      </w:r>
      <w:r>
        <w:rPr>
          <w:rFonts w:ascii="Calibri" w:hAnsi="Calibri"/>
          <w:color w:val="0070C0"/>
        </w:rPr>
        <w:t xml:space="preserve"> </w:t>
      </w:r>
      <w:r w:rsidR="00330A8B">
        <w:rPr>
          <w:rFonts w:ascii="Calibri" w:hAnsi="Calibri"/>
          <w:color w:val="0070C0"/>
          <w:lang w:eastAsia="zh-CN"/>
        </w:rPr>
        <w:t>Revision</w:t>
      </w:r>
      <w:r>
        <w:rPr>
          <w:rFonts w:ascii="Calibri" w:hAnsi="Calibri"/>
          <w:color w:val="0070C0"/>
        </w:rPr>
        <w:t xml:space="preserve"> </w:t>
      </w:r>
      <w:r w:rsidR="00330A8B">
        <w:rPr>
          <w:rFonts w:ascii="Calibri" w:hAnsi="Calibri"/>
          <w:color w:val="0070C0"/>
        </w:rPr>
        <w:t>of</w:t>
      </w:r>
      <w:r>
        <w:rPr>
          <w:rFonts w:ascii="Calibri" w:hAnsi="Calibri"/>
          <w:color w:val="0070C0"/>
        </w:rPr>
        <w:t xml:space="preserve"> IALA </w:t>
      </w:r>
      <w:r w:rsidR="00330A8B">
        <w:rPr>
          <w:rFonts w:ascii="Calibri" w:hAnsi="Calibri"/>
          <w:color w:val="0070C0"/>
          <w:lang w:eastAsia="zh-CN"/>
        </w:rPr>
        <w:t>Recommendation</w:t>
      </w:r>
      <w:r>
        <w:rPr>
          <w:rFonts w:ascii="Calibri" w:hAnsi="Calibri"/>
          <w:color w:val="0070C0"/>
        </w:rPr>
        <w:t xml:space="preserve"> </w:t>
      </w:r>
      <w:r w:rsidR="00DB1591" w:rsidRPr="00722A5B">
        <w:rPr>
          <w:rFonts w:ascii="Calibri" w:hAnsi="Calibri" w:hint="eastAsia"/>
          <w:color w:val="0070C0"/>
          <w:lang w:eastAsia="zh-CN"/>
        </w:rPr>
        <w:t>R</w:t>
      </w:r>
      <w:r>
        <w:rPr>
          <w:rFonts w:ascii="Calibri" w:hAnsi="Calibri"/>
          <w:color w:val="0070C0"/>
          <w:lang w:eastAsia="zh-CN"/>
        </w:rPr>
        <w:t>0132</w:t>
      </w:r>
      <w:r w:rsidR="00722A5B">
        <w:rPr>
          <w:rFonts w:ascii="Calibri" w:hAnsi="Calibri"/>
          <w:color w:val="0070C0"/>
          <w:lang w:eastAsia="zh-CN"/>
        </w:rPr>
        <w:t xml:space="preserve"> </w:t>
      </w:r>
      <w:r w:rsidR="00330A8B">
        <w:rPr>
          <w:rFonts w:ascii="Calibri" w:hAnsi="Calibri"/>
          <w:color w:val="0070C0"/>
          <w:lang w:eastAsia="zh-CN"/>
        </w:rPr>
        <w:t>on</w:t>
      </w:r>
    </w:p>
    <w:p w14:paraId="4834080C" w14:textId="1FE7272F" w:rsidR="00A446C9" w:rsidRPr="00605E43" w:rsidRDefault="008277C3" w:rsidP="00330A8B">
      <w:pPr>
        <w:pStyle w:val="Title"/>
        <w:spacing w:after="120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Q</w:t>
      </w:r>
      <w:r w:rsidR="00330A8B">
        <w:rPr>
          <w:rFonts w:ascii="Calibri" w:hAnsi="Calibri"/>
          <w:color w:val="0070C0"/>
        </w:rPr>
        <w:t>uality</w:t>
      </w:r>
      <w:r w:rsidRPr="007970D9">
        <w:rPr>
          <w:rFonts w:ascii="Calibri" w:hAnsi="Calibri"/>
          <w:color w:val="0070C0"/>
        </w:rPr>
        <w:t xml:space="preserve"> </w:t>
      </w:r>
      <w:r>
        <w:rPr>
          <w:rFonts w:ascii="Calibri" w:hAnsi="Calibri"/>
          <w:color w:val="0070C0"/>
        </w:rPr>
        <w:t>M</w:t>
      </w:r>
      <w:r w:rsidR="00330A8B">
        <w:rPr>
          <w:rFonts w:ascii="Calibri" w:hAnsi="Calibri"/>
          <w:color w:val="0070C0"/>
        </w:rPr>
        <w:t>anagement</w:t>
      </w:r>
      <w:r w:rsidRPr="007970D9">
        <w:rPr>
          <w:rFonts w:ascii="Calibri" w:hAnsi="Calibri"/>
          <w:color w:val="0070C0"/>
        </w:rPr>
        <w:t xml:space="preserve"> </w:t>
      </w:r>
      <w:r w:rsidR="00330A8B">
        <w:rPr>
          <w:rFonts w:ascii="Calibri" w:hAnsi="Calibri"/>
          <w:color w:val="0070C0"/>
        </w:rPr>
        <w:t>for</w:t>
      </w:r>
      <w:r>
        <w:rPr>
          <w:rFonts w:ascii="Calibri" w:hAnsi="Calibri"/>
          <w:color w:val="0070C0"/>
        </w:rPr>
        <w:t xml:space="preserve"> A</w:t>
      </w:r>
      <w:r w:rsidR="00330A8B">
        <w:rPr>
          <w:rFonts w:ascii="Calibri" w:hAnsi="Calibri"/>
          <w:color w:val="0070C0"/>
        </w:rPr>
        <w:t>ids</w:t>
      </w:r>
      <w:r>
        <w:rPr>
          <w:rFonts w:ascii="Calibri" w:hAnsi="Calibri"/>
          <w:color w:val="0070C0"/>
        </w:rPr>
        <w:t xml:space="preserve"> </w:t>
      </w:r>
      <w:r w:rsidR="00330A8B">
        <w:rPr>
          <w:rFonts w:ascii="Calibri" w:hAnsi="Calibri"/>
          <w:color w:val="0070C0"/>
        </w:rPr>
        <w:t>to</w:t>
      </w:r>
      <w:r>
        <w:rPr>
          <w:rFonts w:ascii="Calibri" w:hAnsi="Calibri"/>
          <w:color w:val="0070C0"/>
        </w:rPr>
        <w:t xml:space="preserve"> N</w:t>
      </w:r>
      <w:r w:rsidR="00330A8B">
        <w:rPr>
          <w:rFonts w:ascii="Calibri" w:hAnsi="Calibri"/>
          <w:color w:val="0070C0"/>
        </w:rPr>
        <w:t>avigation A</w:t>
      </w:r>
      <w:r w:rsidR="00330A8B">
        <w:rPr>
          <w:rFonts w:ascii="Calibri" w:hAnsi="Calibri" w:hint="eastAsia"/>
          <w:color w:val="0070C0"/>
          <w:lang w:eastAsia="zh-CN"/>
        </w:rPr>
        <w:t>u</w:t>
      </w:r>
      <w:r w:rsidR="00330A8B">
        <w:rPr>
          <w:rFonts w:ascii="Calibri" w:hAnsi="Calibri"/>
          <w:color w:val="0070C0"/>
        </w:rPr>
        <w:t>thorities</w:t>
      </w:r>
      <w:r>
        <w:rPr>
          <w:rFonts w:ascii="Calibri" w:hAnsi="Calibri"/>
          <w:color w:val="0070C0"/>
        </w:rPr>
        <w:t xml:space="preserve"> </w:t>
      </w:r>
    </w:p>
    <w:bookmarkEnd w:id="0"/>
    <w:p w14:paraId="0F258596" w14:textId="6CAA318F" w:rsidR="00A446C9" w:rsidRDefault="00A446C9" w:rsidP="00605E43">
      <w:pPr>
        <w:pStyle w:val="Heading1"/>
      </w:pPr>
      <w:r w:rsidRPr="00605E43">
        <w:t>Summary</w:t>
      </w:r>
    </w:p>
    <w:p w14:paraId="583C2FC3" w14:textId="56854A8A" w:rsidR="00C266BE" w:rsidRPr="00C266BE" w:rsidRDefault="00CF34AB" w:rsidP="00C266BE">
      <w:pPr>
        <w:pStyle w:val="BodyText"/>
        <w:rPr>
          <w:rFonts w:ascii="Calibri" w:hAnsi="Calibri"/>
          <w:lang w:eastAsia="zh-CN"/>
        </w:rPr>
      </w:pPr>
      <w:r>
        <w:rPr>
          <w:rFonts w:ascii="Calibri" w:hAnsi="Calibri"/>
          <w:lang w:eastAsia="zh-CN"/>
        </w:rPr>
        <w:t>G</w:t>
      </w:r>
      <w:r w:rsidR="00C266BE" w:rsidRPr="00C266BE">
        <w:rPr>
          <w:rFonts w:ascii="Calibri" w:hAnsi="Calibri"/>
          <w:lang w:eastAsia="zh-CN"/>
        </w:rPr>
        <w:t>reat changes have taken place in both IMO Member State Audit Scheme and relevant IALA guidelines on quality management</w:t>
      </w:r>
      <w:r w:rsidR="00C266BE">
        <w:rPr>
          <w:rFonts w:ascii="Calibri" w:hAnsi="Calibri"/>
          <w:lang w:eastAsia="zh-CN"/>
        </w:rPr>
        <w:t xml:space="preserve"> which has great effect on </w:t>
      </w:r>
      <w:r w:rsidR="00C266BE" w:rsidRPr="00C266BE">
        <w:rPr>
          <w:rFonts w:ascii="Calibri" w:hAnsi="Calibri"/>
          <w:lang w:eastAsia="zh-CN"/>
        </w:rPr>
        <w:t xml:space="preserve">the Recommendation R0132. </w:t>
      </w:r>
      <w:r w:rsidR="000D087B">
        <w:rPr>
          <w:rFonts w:ascii="Calibri" w:hAnsi="Calibri"/>
          <w:lang w:eastAsia="zh-CN"/>
        </w:rPr>
        <w:t>In order to keep all r</w:t>
      </w:r>
      <w:r w:rsidR="003C0D6F">
        <w:rPr>
          <w:rFonts w:ascii="Calibri" w:hAnsi="Calibri"/>
          <w:lang w:eastAsia="zh-CN"/>
        </w:rPr>
        <w:t>elated</w:t>
      </w:r>
      <w:r w:rsidR="000D087B">
        <w:rPr>
          <w:rFonts w:ascii="Calibri" w:hAnsi="Calibri"/>
          <w:lang w:eastAsia="zh-CN"/>
        </w:rPr>
        <w:t xml:space="preserve"> IALA </w:t>
      </w:r>
      <w:r w:rsidR="000D087B">
        <w:rPr>
          <w:rFonts w:ascii="Calibri" w:hAnsi="Calibri" w:hint="eastAsia"/>
          <w:lang w:eastAsia="zh-CN"/>
        </w:rPr>
        <w:t>do</w:t>
      </w:r>
      <w:r w:rsidR="000D087B">
        <w:rPr>
          <w:rFonts w:ascii="Calibri" w:hAnsi="Calibri"/>
          <w:lang w:eastAsia="zh-CN"/>
        </w:rPr>
        <w:t xml:space="preserve">cuments updated and consistency, </w:t>
      </w:r>
      <w:r w:rsidR="003C0D6F">
        <w:rPr>
          <w:rFonts w:ascii="Calibri" w:hAnsi="Calibri"/>
          <w:lang w:eastAsia="zh-CN"/>
        </w:rPr>
        <w:t>a new task on revising</w:t>
      </w:r>
      <w:r w:rsidR="000D087B" w:rsidRPr="00C266BE">
        <w:rPr>
          <w:rFonts w:ascii="Calibri" w:hAnsi="Calibri"/>
          <w:lang w:eastAsia="zh-CN"/>
        </w:rPr>
        <w:t xml:space="preserve"> Recommendation R0132</w:t>
      </w:r>
      <w:r w:rsidR="000D087B">
        <w:rPr>
          <w:rFonts w:ascii="Calibri" w:hAnsi="Calibri"/>
          <w:lang w:eastAsia="zh-CN"/>
        </w:rPr>
        <w:t xml:space="preserve"> </w:t>
      </w:r>
      <w:r>
        <w:rPr>
          <w:rFonts w:ascii="Calibri" w:hAnsi="Calibri"/>
          <w:lang w:eastAsia="zh-CN"/>
        </w:rPr>
        <w:t>is recommended</w:t>
      </w:r>
      <w:r w:rsidR="00C266BE" w:rsidRPr="00C266BE">
        <w:rPr>
          <w:rFonts w:ascii="Calibri" w:hAnsi="Calibri"/>
          <w:lang w:eastAsia="zh-CN"/>
        </w:rPr>
        <w:t xml:space="preserve"> incorporated into ARM Committee Work Programme 2023-2027.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0B031393" w14:textId="5E875530" w:rsidR="00722A5B" w:rsidRDefault="008D372A" w:rsidP="00722A5B">
      <w:pPr>
        <w:pStyle w:val="BodyText"/>
        <w:rPr>
          <w:rFonts w:ascii="Calibri" w:hAnsi="Calibri"/>
          <w:lang w:val="en-US" w:eastAsia="zh-CN"/>
        </w:rPr>
      </w:pPr>
      <w:r w:rsidRPr="00F21AED">
        <w:rPr>
          <w:rFonts w:ascii="Calibri" w:hAnsi="Calibri"/>
          <w:lang w:eastAsia="zh-CN"/>
        </w:rPr>
        <w:t>I</w:t>
      </w:r>
      <w:r w:rsidRPr="00F21AED">
        <w:rPr>
          <w:rFonts w:ascii="Calibri" w:hAnsi="Calibri" w:hint="eastAsia"/>
          <w:lang w:eastAsia="zh-CN"/>
        </w:rPr>
        <w:t>nvite</w:t>
      </w:r>
      <w:r w:rsidRPr="00F21AED">
        <w:rPr>
          <w:rFonts w:ascii="Calibri" w:hAnsi="Calibri"/>
          <w:lang w:eastAsia="zh-CN"/>
        </w:rPr>
        <w:t xml:space="preserve"> t</w:t>
      </w:r>
      <w:r w:rsidR="00722A5B" w:rsidRPr="00F21AED">
        <w:rPr>
          <w:rFonts w:ascii="Calibri" w:hAnsi="Calibri" w:hint="eastAsia"/>
          <w:lang w:eastAsia="zh-CN"/>
        </w:rPr>
        <w:t xml:space="preserve">he ARM Committee </w:t>
      </w:r>
      <w:r w:rsidRPr="00F21AED">
        <w:rPr>
          <w:rFonts w:ascii="Calibri" w:hAnsi="Calibri"/>
          <w:lang w:eastAsia="zh-CN"/>
        </w:rPr>
        <w:t xml:space="preserve">to </w:t>
      </w:r>
      <w:r w:rsidR="00722A5B" w:rsidRPr="00F21AED">
        <w:rPr>
          <w:rFonts w:ascii="Calibri" w:hAnsi="Calibri" w:hint="eastAsia"/>
          <w:lang w:eastAsia="zh-CN"/>
        </w:rPr>
        <w:t xml:space="preserve">consider </w:t>
      </w:r>
      <w:bookmarkStart w:id="1" w:name="_Hlk95248455"/>
      <w:r w:rsidR="00722A5B" w:rsidRPr="00F21AED">
        <w:rPr>
          <w:rFonts w:ascii="Calibri" w:hAnsi="Calibri" w:hint="eastAsia"/>
          <w:lang w:eastAsia="zh-CN"/>
        </w:rPr>
        <w:t xml:space="preserve">the </w:t>
      </w:r>
      <w:r w:rsidR="00722A5B" w:rsidRPr="00F21AED">
        <w:rPr>
          <w:rFonts w:ascii="Calibri" w:hAnsi="Calibri"/>
          <w:lang w:eastAsia="zh-CN"/>
        </w:rPr>
        <w:t xml:space="preserve">necessity of the </w:t>
      </w:r>
      <w:r w:rsidR="00722A5B" w:rsidRPr="00F21AED">
        <w:rPr>
          <w:rFonts w:ascii="Calibri" w:hAnsi="Calibri" w:hint="eastAsia"/>
          <w:lang w:eastAsia="zh-CN"/>
        </w:rPr>
        <w:t>revis</w:t>
      </w:r>
      <w:r w:rsidR="00722A5B" w:rsidRPr="00F21AED">
        <w:rPr>
          <w:rFonts w:ascii="Calibri" w:hAnsi="Calibri"/>
          <w:lang w:eastAsia="zh-CN"/>
        </w:rPr>
        <w:t>ion</w:t>
      </w:r>
      <w:r w:rsidR="005C658B">
        <w:rPr>
          <w:rFonts w:ascii="Calibri" w:hAnsi="Calibri"/>
          <w:lang w:eastAsia="zh-CN"/>
        </w:rPr>
        <w:t xml:space="preserve"> </w:t>
      </w:r>
      <w:r w:rsidR="00722A5B" w:rsidRPr="00F21AED">
        <w:rPr>
          <w:rFonts w:ascii="Calibri" w:hAnsi="Calibri"/>
          <w:lang w:eastAsia="zh-CN"/>
        </w:rPr>
        <w:t>of</w:t>
      </w:r>
      <w:r w:rsidR="00722A5B" w:rsidRPr="00F21AED">
        <w:rPr>
          <w:rFonts w:ascii="Calibri" w:hAnsi="Calibri" w:hint="eastAsia"/>
          <w:lang w:eastAsia="zh-CN"/>
        </w:rPr>
        <w:t xml:space="preserve"> </w:t>
      </w:r>
      <w:hyperlink r:id="rId11" w:history="1">
        <w:r w:rsidR="00722A5B" w:rsidRPr="00F21AED">
          <w:rPr>
            <w:rFonts w:ascii="Calibri" w:hAnsi="Calibri" w:hint="eastAsia"/>
            <w:lang w:eastAsia="zh-CN"/>
          </w:rPr>
          <w:t>R</w:t>
        </w:r>
        <w:r w:rsidR="00722A5B" w:rsidRPr="00F21AED">
          <w:rPr>
            <w:rFonts w:ascii="Calibri" w:hAnsi="Calibri"/>
            <w:lang w:eastAsia="zh-CN"/>
          </w:rPr>
          <w:t>ecommendation</w:t>
        </w:r>
      </w:hyperlink>
      <w:r w:rsidR="00722A5B" w:rsidRPr="00F21AED">
        <w:rPr>
          <w:rFonts w:ascii="Calibri" w:hAnsi="Calibri" w:hint="eastAsia"/>
          <w:lang w:eastAsia="zh-CN"/>
        </w:rPr>
        <w:t xml:space="preserve"> </w:t>
      </w:r>
      <w:r w:rsidRPr="00F21AED">
        <w:rPr>
          <w:rFonts w:ascii="Calibri" w:hAnsi="Calibri"/>
          <w:lang w:eastAsia="zh-CN"/>
        </w:rPr>
        <w:t>R0132</w:t>
      </w:r>
      <w:bookmarkEnd w:id="1"/>
      <w:r w:rsidRPr="00F21AED">
        <w:rPr>
          <w:rFonts w:ascii="Calibri" w:hAnsi="Calibri"/>
          <w:lang w:eastAsia="zh-CN"/>
        </w:rPr>
        <w:t xml:space="preserve"> </w:t>
      </w:r>
      <w:r w:rsidR="00722A5B" w:rsidRPr="00F21AED">
        <w:rPr>
          <w:rFonts w:ascii="Calibri" w:hAnsi="Calibri" w:hint="eastAsia"/>
          <w:lang w:eastAsia="zh-CN"/>
        </w:rPr>
        <w:t>and incorporate the</w:t>
      </w:r>
      <w:r w:rsidR="00722A5B" w:rsidRPr="00F21AED">
        <w:rPr>
          <w:rFonts w:ascii="Calibri" w:hAnsi="Calibri"/>
          <w:lang w:eastAsia="zh-CN"/>
        </w:rPr>
        <w:t xml:space="preserve"> task</w:t>
      </w:r>
      <w:r w:rsidR="00722A5B" w:rsidRPr="00F21AED">
        <w:rPr>
          <w:rFonts w:ascii="Calibri" w:hAnsi="Calibri" w:hint="eastAsia"/>
          <w:lang w:eastAsia="zh-CN"/>
        </w:rPr>
        <w:t xml:space="preserve"> into ARM Committee Work Programme 2023-2027</w:t>
      </w:r>
      <w:r w:rsidR="00722A5B" w:rsidRPr="00F21AED">
        <w:rPr>
          <w:rFonts w:ascii="Calibri" w:hAnsi="Calibri"/>
          <w:lang w:eastAsia="zh-CN"/>
        </w:rPr>
        <w:t xml:space="preserve"> </w:t>
      </w:r>
      <w:r w:rsidR="00722A5B" w:rsidRPr="00F21AED">
        <w:rPr>
          <w:rFonts w:ascii="Calibri" w:hAnsi="Calibri" w:hint="eastAsia"/>
          <w:lang w:eastAsia="zh-CN"/>
        </w:rPr>
        <w:t>as appropriate.</w:t>
      </w:r>
      <w:r w:rsidR="00722A5B" w:rsidRPr="00F21AED">
        <w:rPr>
          <w:rFonts w:ascii="Calibri" w:hAnsi="Calibri"/>
          <w:lang w:eastAsia="zh-CN"/>
        </w:rPr>
        <w:t xml:space="preserve"> 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501E7C1E" w:rsidR="00E55927" w:rsidRPr="007A395D" w:rsidRDefault="008D372A" w:rsidP="00722A5B">
      <w:pPr>
        <w:pStyle w:val="BodyText"/>
        <w:rPr>
          <w:rFonts w:ascii="Calibri" w:hAnsi="Calibri"/>
        </w:rPr>
      </w:pPr>
      <w:r w:rsidRPr="008D372A">
        <w:rPr>
          <w:rFonts w:ascii="Calibri" w:hAnsi="Calibri"/>
        </w:rPr>
        <w:t xml:space="preserve">IALA Recommendation R0132 Quality Management for Aids </w:t>
      </w:r>
      <w:r w:rsidR="00662E13">
        <w:rPr>
          <w:rFonts w:ascii="Calibri" w:hAnsi="Calibri"/>
        </w:rPr>
        <w:t>t</w:t>
      </w:r>
      <w:r w:rsidRPr="008D372A">
        <w:rPr>
          <w:rFonts w:ascii="Calibri" w:hAnsi="Calibri"/>
        </w:rPr>
        <w:t>o Navigation Authorities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493F9DA0" w:rsidR="00A446C9" w:rsidRDefault="00722A5B" w:rsidP="00A446C9">
      <w:pPr>
        <w:pStyle w:val="BodyText"/>
        <w:rPr>
          <w:rFonts w:ascii="Calibri" w:hAnsi="Calibri"/>
        </w:rPr>
      </w:pPr>
      <w:r w:rsidRPr="00722A5B">
        <w:rPr>
          <w:rFonts w:ascii="Calibri" w:hAnsi="Calibri"/>
        </w:rPr>
        <w:t xml:space="preserve">In December 2005, IALA developed </w:t>
      </w:r>
      <w:r w:rsidR="00BA0A88">
        <w:rPr>
          <w:rFonts w:ascii="Calibri" w:hAnsi="Calibri"/>
        </w:rPr>
        <w:t>R</w:t>
      </w:r>
      <w:r w:rsidRPr="00722A5B">
        <w:rPr>
          <w:rFonts w:ascii="Calibri" w:hAnsi="Calibri"/>
        </w:rPr>
        <w:t xml:space="preserve">0132 on Quality Management for Aids </w:t>
      </w:r>
      <w:r w:rsidR="00662E13">
        <w:rPr>
          <w:rFonts w:ascii="Calibri" w:hAnsi="Calibri"/>
        </w:rPr>
        <w:t>t</w:t>
      </w:r>
      <w:r w:rsidRPr="00722A5B">
        <w:rPr>
          <w:rFonts w:ascii="Calibri" w:hAnsi="Calibri"/>
        </w:rPr>
        <w:t>o Navigation Authorities</w:t>
      </w:r>
      <w:r w:rsidR="00BA0A88" w:rsidRPr="00722A5B">
        <w:rPr>
          <w:rFonts w:ascii="Calibri" w:hAnsi="Calibri"/>
        </w:rPr>
        <w:t>. In</w:t>
      </w:r>
      <w:r w:rsidRPr="00722A5B">
        <w:rPr>
          <w:rFonts w:ascii="Calibri" w:hAnsi="Calibri"/>
        </w:rPr>
        <w:t xml:space="preserve"> October 2006, the Recommendation was updated to reflect implementation of the Voluntary IMO Member State Audit </w:t>
      </w:r>
      <w:r w:rsidR="00BA0A88" w:rsidRPr="00722A5B">
        <w:rPr>
          <w:rFonts w:ascii="Calibri" w:hAnsi="Calibri"/>
        </w:rPr>
        <w:t>Scheme (</w:t>
      </w:r>
      <w:r w:rsidRPr="00722A5B">
        <w:rPr>
          <w:rFonts w:ascii="Calibri" w:hAnsi="Calibri"/>
        </w:rPr>
        <w:t>VIMSAS). In December 2013, the revision of the Recommendation has been made for minor edits and removal of references to withdrawn IALA Guideline G1034 on Product Certification</w:t>
      </w:r>
      <w:r w:rsidR="00303840">
        <w:rPr>
          <w:rFonts w:ascii="Calibri" w:hAnsi="Calibri"/>
        </w:rPr>
        <w:t>.</w:t>
      </w:r>
    </w:p>
    <w:p w14:paraId="125133CE" w14:textId="04A501B8" w:rsidR="00303840" w:rsidRPr="00303840" w:rsidRDefault="00303840" w:rsidP="00A446C9">
      <w:pPr>
        <w:pStyle w:val="BodyText"/>
      </w:pPr>
      <w:r w:rsidRPr="00CF34AB">
        <w:rPr>
          <w:rFonts w:ascii="Calibri" w:hAnsi="Calibri"/>
        </w:rPr>
        <w:t xml:space="preserve">In recent years, great changes have taken place in both Voluntary IMO Member State Audit Scheme and relevant IALA guidelines on quality management. Thus, the revision </w:t>
      </w:r>
      <w:r w:rsidR="00BA0A88" w:rsidRPr="00CF34AB">
        <w:rPr>
          <w:rFonts w:ascii="Calibri" w:hAnsi="Calibri"/>
        </w:rPr>
        <w:t xml:space="preserve">of </w:t>
      </w:r>
      <w:r w:rsidRPr="00CF34AB">
        <w:rPr>
          <w:rFonts w:ascii="Calibri" w:hAnsi="Calibri"/>
        </w:rPr>
        <w:t>R</w:t>
      </w:r>
      <w:r w:rsidR="00662E13" w:rsidRPr="00CF34AB">
        <w:rPr>
          <w:rFonts w:ascii="Calibri" w:hAnsi="Calibri"/>
        </w:rPr>
        <w:t>0132</w:t>
      </w:r>
      <w:r w:rsidRPr="00CF34AB">
        <w:rPr>
          <w:rFonts w:ascii="Calibri" w:hAnsi="Calibri"/>
        </w:rPr>
        <w:t xml:space="preserve"> is in urgent need.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2E6561BE" w14:textId="4FAD7CD6" w:rsidR="00303840" w:rsidRPr="00303840" w:rsidRDefault="00303840" w:rsidP="00CF34AB">
      <w:pPr>
        <w:pStyle w:val="Heading2"/>
      </w:pPr>
      <w:r w:rsidRPr="00303840">
        <w:t>Voluntary IMO Member State Audit Scheme transitioned to the IMO Member State Audit Scheme</w:t>
      </w:r>
    </w:p>
    <w:p w14:paraId="026392F0" w14:textId="702DF4DD" w:rsidR="00303840" w:rsidRPr="00303840" w:rsidRDefault="00303840" w:rsidP="00303840">
      <w:pPr>
        <w:pStyle w:val="BodyText"/>
        <w:rPr>
          <w:rFonts w:ascii="Calibri" w:hAnsi="Calibri"/>
        </w:rPr>
      </w:pPr>
      <w:r w:rsidRPr="00303840">
        <w:rPr>
          <w:rFonts w:ascii="Calibri" w:hAnsi="Calibri"/>
        </w:rPr>
        <w:t xml:space="preserve">IMO Assembly decided to transit from the Voluntary IMO Member State Audit Scheme to the IMO Member State Audit Scheme (IMSAS) by the adoption of Resolution A.1068 (28) on the </w:t>
      </w:r>
      <w:r w:rsidRPr="009B21E3">
        <w:rPr>
          <w:rFonts w:ascii="Calibri" w:hAnsi="Calibri"/>
          <w:i/>
          <w:iCs/>
        </w:rPr>
        <w:t xml:space="preserve">TRANSITION FROM THE </w:t>
      </w:r>
      <w:r w:rsidRPr="009B21E3">
        <w:rPr>
          <w:rFonts w:ascii="Calibri" w:hAnsi="Calibri"/>
          <w:i/>
          <w:iCs/>
        </w:rPr>
        <w:lastRenderedPageBreak/>
        <w:t>VOLUNTARY IMO MEMBER STATE AUDIT SCHEME TO THE IMO MEMBER STATE AUDIT SCHEME</w:t>
      </w:r>
      <w:r w:rsidRPr="00303840">
        <w:rPr>
          <w:rFonts w:ascii="Calibri" w:hAnsi="Calibri"/>
        </w:rPr>
        <w:t xml:space="preserve"> at its </w:t>
      </w:r>
      <w:r w:rsidR="00662E13">
        <w:rPr>
          <w:rFonts w:ascii="Calibri" w:hAnsi="Calibri"/>
        </w:rPr>
        <w:t>28</w:t>
      </w:r>
      <w:r w:rsidR="00662E13" w:rsidRPr="00662E13">
        <w:rPr>
          <w:rFonts w:ascii="Calibri" w:hAnsi="Calibri"/>
          <w:vertAlign w:val="superscript"/>
        </w:rPr>
        <w:t>th</w:t>
      </w:r>
      <w:r w:rsidRPr="00662E13">
        <w:rPr>
          <w:rFonts w:ascii="Calibri" w:hAnsi="Calibri"/>
          <w:vertAlign w:val="superscript"/>
        </w:rPr>
        <w:t xml:space="preserve"> </w:t>
      </w:r>
      <w:r w:rsidRPr="00303840">
        <w:rPr>
          <w:rFonts w:ascii="Calibri" w:hAnsi="Calibri"/>
        </w:rPr>
        <w:t>session in December 2013. And the Resolutions A.973(24) and A.974(24) relevant to VIMSAS referred to in R0132 have been revoked in 2007 and 2013 respectively.</w:t>
      </w:r>
    </w:p>
    <w:p w14:paraId="7D97AD30" w14:textId="1CFABEF2" w:rsidR="007D7AAF" w:rsidRDefault="007D7AAF" w:rsidP="00412E16">
      <w:pPr>
        <w:pStyle w:val="Heading2"/>
      </w:pPr>
      <w:r>
        <w:t>N</w:t>
      </w:r>
      <w:r>
        <w:rPr>
          <w:rFonts w:hint="eastAsia"/>
        </w:rPr>
        <w:t>ew</w:t>
      </w:r>
      <w:r w:rsidRPr="00303840">
        <w:t xml:space="preserve"> edition of Quality Management Systems-Requirement</w:t>
      </w:r>
      <w:r w:rsidR="00916F53">
        <w:t xml:space="preserve"> was developed</w:t>
      </w:r>
    </w:p>
    <w:p w14:paraId="4108BDA8" w14:textId="72FD61A3" w:rsidR="00303840" w:rsidRPr="00303840" w:rsidRDefault="00303840" w:rsidP="00303840">
      <w:pPr>
        <w:pStyle w:val="BodyText"/>
        <w:rPr>
          <w:rFonts w:ascii="Calibri" w:hAnsi="Calibri"/>
        </w:rPr>
      </w:pPr>
      <w:r w:rsidRPr="00303840">
        <w:rPr>
          <w:rFonts w:ascii="Calibri" w:hAnsi="Calibri"/>
        </w:rPr>
        <w:t>In 2015, ISO (the International Organization for Standardization) developed the 5</w:t>
      </w:r>
      <w:r w:rsidRPr="00662E13">
        <w:rPr>
          <w:rFonts w:ascii="Calibri" w:hAnsi="Calibri"/>
          <w:vertAlign w:val="superscript"/>
        </w:rPr>
        <w:t>th</w:t>
      </w:r>
      <w:r w:rsidRPr="00303840">
        <w:rPr>
          <w:rFonts w:ascii="Calibri" w:hAnsi="Calibri"/>
        </w:rPr>
        <w:t xml:space="preserve"> edition of </w:t>
      </w:r>
      <w:r w:rsidRPr="00412E16">
        <w:rPr>
          <w:rFonts w:ascii="Calibri" w:hAnsi="Calibri"/>
          <w:i/>
          <w:iCs/>
        </w:rPr>
        <w:t>Quality Management Systems-Requirements</w:t>
      </w:r>
      <w:r w:rsidRPr="00303840">
        <w:rPr>
          <w:rFonts w:ascii="Calibri" w:hAnsi="Calibri"/>
        </w:rPr>
        <w:t xml:space="preserve"> (ISO 9001:2015) which has </w:t>
      </w:r>
      <w:r w:rsidR="00662E13" w:rsidRPr="00303840">
        <w:rPr>
          <w:rFonts w:ascii="Calibri" w:hAnsi="Calibri"/>
        </w:rPr>
        <w:t>cancelled</w:t>
      </w:r>
      <w:r w:rsidRPr="00303840">
        <w:rPr>
          <w:rFonts w:ascii="Calibri" w:hAnsi="Calibri"/>
        </w:rPr>
        <w:t xml:space="preserve"> and replaced the 4</w:t>
      </w:r>
      <w:r w:rsidR="008D372A" w:rsidRPr="008D372A">
        <w:rPr>
          <w:rFonts w:ascii="Calibri" w:hAnsi="Calibri"/>
          <w:vertAlign w:val="superscript"/>
        </w:rPr>
        <w:t>th</w:t>
      </w:r>
      <w:r w:rsidR="008D372A" w:rsidRPr="00303840">
        <w:rPr>
          <w:rFonts w:ascii="Calibri" w:hAnsi="Calibri"/>
        </w:rPr>
        <w:t xml:space="preserve"> edition</w:t>
      </w:r>
      <w:r w:rsidRPr="00303840">
        <w:rPr>
          <w:rFonts w:ascii="Calibri" w:hAnsi="Calibri"/>
        </w:rPr>
        <w:t xml:space="preserve"> (ISO 9001:2008). During the 2018-2022 work programme, the ARM Committee has revised </w:t>
      </w:r>
      <w:bookmarkStart w:id="2" w:name="_Hlk95247940"/>
      <w:r w:rsidRPr="00303840">
        <w:rPr>
          <w:rFonts w:ascii="Calibri" w:hAnsi="Calibri"/>
        </w:rPr>
        <w:t xml:space="preserve">Guideline G1052 on </w:t>
      </w:r>
      <w:r w:rsidRPr="00412E16">
        <w:rPr>
          <w:rFonts w:ascii="Calibri" w:hAnsi="Calibri"/>
          <w:i/>
          <w:iCs/>
        </w:rPr>
        <w:t>Guidelines Quality Management System for ATON Service Delivery</w:t>
      </w:r>
      <w:bookmarkEnd w:id="2"/>
      <w:r w:rsidRPr="00303840">
        <w:rPr>
          <w:rFonts w:ascii="Calibri" w:hAnsi="Calibri"/>
        </w:rPr>
        <w:t xml:space="preserve"> in accordance with the new quality management system requirements, and the draft version has been forwarded to committees for comments.</w:t>
      </w:r>
    </w:p>
    <w:p w14:paraId="07609FEB" w14:textId="1AE3F75C" w:rsidR="00303840" w:rsidRPr="00303840" w:rsidRDefault="00303840" w:rsidP="00412E16">
      <w:pPr>
        <w:pStyle w:val="Heading2"/>
      </w:pPr>
      <w:r w:rsidRPr="00303840">
        <w:t>Draft Guideline on 3</w:t>
      </w:r>
      <w:r w:rsidRPr="00412E16">
        <w:t>rd</w:t>
      </w:r>
      <w:r w:rsidRPr="00303840">
        <w:t xml:space="preserve"> party AtoN provider quality control to be finalized</w:t>
      </w:r>
    </w:p>
    <w:p w14:paraId="7250B3A2" w14:textId="20E3A23C" w:rsidR="00F25BF4" w:rsidRPr="007A395D" w:rsidRDefault="00303840" w:rsidP="00303840">
      <w:pPr>
        <w:pStyle w:val="BodyText"/>
        <w:rPr>
          <w:rFonts w:ascii="Calibri" w:hAnsi="Calibri"/>
        </w:rPr>
      </w:pPr>
      <w:r w:rsidRPr="00303840">
        <w:rPr>
          <w:rFonts w:ascii="Calibri" w:hAnsi="Calibri"/>
        </w:rPr>
        <w:t xml:space="preserve">The ENG Committee initiated the drafting of the Guideline on </w:t>
      </w:r>
      <w:r w:rsidRPr="00412E16">
        <w:rPr>
          <w:rFonts w:ascii="Calibri" w:hAnsi="Calibri"/>
          <w:i/>
          <w:iCs/>
        </w:rPr>
        <w:t>Quality Control of 3rd Party AtoN Provider Quality Control</w:t>
      </w:r>
      <w:r w:rsidRPr="00303840">
        <w:rPr>
          <w:rFonts w:ascii="Calibri" w:hAnsi="Calibri"/>
        </w:rPr>
        <w:t xml:space="preserve"> at its 9</w:t>
      </w:r>
      <w:r w:rsidRPr="00662E13">
        <w:rPr>
          <w:rFonts w:ascii="Calibri" w:hAnsi="Calibri"/>
          <w:vertAlign w:val="superscript"/>
        </w:rPr>
        <w:t>th</w:t>
      </w:r>
      <w:r w:rsidRPr="00303840">
        <w:rPr>
          <w:rFonts w:ascii="Calibri" w:hAnsi="Calibri"/>
        </w:rPr>
        <w:t xml:space="preserve"> meeting, which is scheduled to be finalized at the upcoming 15</w:t>
      </w:r>
      <w:r w:rsidRPr="00662E13">
        <w:rPr>
          <w:rFonts w:ascii="Calibri" w:hAnsi="Calibri"/>
          <w:vertAlign w:val="superscript"/>
        </w:rPr>
        <w:t>th</w:t>
      </w:r>
      <w:r w:rsidRPr="00303840">
        <w:rPr>
          <w:rFonts w:ascii="Calibri" w:hAnsi="Calibri"/>
        </w:rPr>
        <w:t xml:space="preserve"> meeting in 2022.</w:t>
      </w:r>
    </w:p>
    <w:p w14:paraId="1D083D92" w14:textId="77777777" w:rsidR="00180DDA" w:rsidRPr="007A395D" w:rsidRDefault="00180DDA" w:rsidP="00605E43">
      <w:pPr>
        <w:pStyle w:val="Heading1"/>
      </w:pPr>
      <w:r w:rsidRPr="007A395D">
        <w:t>References</w:t>
      </w:r>
    </w:p>
    <w:p w14:paraId="602EDD48" w14:textId="3B965EF4" w:rsidR="00180DDA" w:rsidRPr="007A395D" w:rsidRDefault="00BA0A88" w:rsidP="00180DDA">
      <w:pPr>
        <w:pStyle w:val="References"/>
        <w:rPr>
          <w:rFonts w:ascii="Calibri" w:hAnsi="Calibri"/>
        </w:rPr>
      </w:pPr>
      <w:bookmarkStart w:id="3" w:name="_Hlk95248046"/>
      <w:bookmarkStart w:id="4" w:name="_Hlk95247900"/>
      <w:r w:rsidRPr="008277C3">
        <w:rPr>
          <w:rFonts w:ascii="Calibri" w:hAnsi="Calibri"/>
        </w:rPr>
        <w:t>IALA</w:t>
      </w:r>
      <w:r>
        <w:rPr>
          <w:rFonts w:ascii="Calibri" w:hAnsi="Calibri" w:hint="eastAsia"/>
          <w:lang w:eastAsia="zh-CN"/>
        </w:rPr>
        <w:t>.</w:t>
      </w:r>
      <w:r w:rsidRPr="008277C3">
        <w:rPr>
          <w:rFonts w:ascii="Calibri" w:hAnsi="Calibri"/>
        </w:rPr>
        <w:t xml:space="preserve"> </w:t>
      </w:r>
      <w:bookmarkEnd w:id="3"/>
      <w:r w:rsidRPr="008277C3">
        <w:rPr>
          <w:rFonts w:ascii="Calibri" w:hAnsi="Calibri"/>
        </w:rPr>
        <w:t xml:space="preserve">Recommendation </w:t>
      </w:r>
      <w:r>
        <w:rPr>
          <w:rFonts w:ascii="Calibri" w:hAnsi="Calibri" w:hint="eastAsia"/>
          <w:lang w:eastAsia="zh-CN"/>
        </w:rPr>
        <w:t>R</w:t>
      </w:r>
      <w:r w:rsidRPr="008277C3">
        <w:rPr>
          <w:rFonts w:ascii="Calibri" w:hAnsi="Calibri"/>
        </w:rPr>
        <w:t xml:space="preserve">0132 Quality Management for Aids </w:t>
      </w:r>
      <w:r w:rsidR="008D372A">
        <w:rPr>
          <w:rFonts w:ascii="Calibri" w:hAnsi="Calibri"/>
        </w:rPr>
        <w:t>t</w:t>
      </w:r>
      <w:r w:rsidRPr="008277C3">
        <w:rPr>
          <w:rFonts w:ascii="Calibri" w:hAnsi="Calibri"/>
        </w:rPr>
        <w:t>o Navigation Authorities</w:t>
      </w:r>
      <w:r w:rsidRPr="007A395D">
        <w:rPr>
          <w:rFonts w:ascii="Calibri" w:hAnsi="Calibri"/>
        </w:rPr>
        <w:t xml:space="preserve"> </w:t>
      </w:r>
    </w:p>
    <w:bookmarkEnd w:id="4"/>
    <w:p w14:paraId="00EC0BCC" w14:textId="28B8A607" w:rsidR="00180DDA" w:rsidRPr="007A395D" w:rsidRDefault="008D372A" w:rsidP="00180DDA">
      <w:pPr>
        <w:pStyle w:val="References"/>
        <w:rPr>
          <w:rFonts w:ascii="Calibri" w:hAnsi="Calibri"/>
          <w:lang w:eastAsia="de-DE"/>
        </w:rPr>
      </w:pPr>
      <w:r w:rsidRPr="008277C3">
        <w:rPr>
          <w:rFonts w:ascii="Calibri" w:hAnsi="Calibri"/>
        </w:rPr>
        <w:t>IALA</w:t>
      </w:r>
      <w:r>
        <w:rPr>
          <w:rFonts w:ascii="Calibri" w:hAnsi="Calibri" w:hint="eastAsia"/>
          <w:lang w:eastAsia="zh-CN"/>
        </w:rPr>
        <w:t>.</w:t>
      </w:r>
      <w:r w:rsidRPr="008277C3">
        <w:rPr>
          <w:rFonts w:ascii="Calibri" w:hAnsi="Calibri"/>
        </w:rPr>
        <w:t xml:space="preserve"> </w:t>
      </w:r>
      <w:r w:rsidRPr="008D372A">
        <w:rPr>
          <w:rFonts w:ascii="Calibri" w:hAnsi="Calibri"/>
          <w:lang w:eastAsia="de-DE"/>
        </w:rPr>
        <w:t>Guideline G1052 Quality Management System for ATON Service Delivery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464EAEF4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</w:t>
      </w:r>
      <w:r w:rsidR="00DB1591" w:rsidRPr="00DB1591">
        <w:t xml:space="preserve"> </w:t>
      </w:r>
      <w:r w:rsidR="00DB1591" w:rsidRPr="00DB1591">
        <w:rPr>
          <w:rFonts w:ascii="Calibri" w:hAnsi="Calibri"/>
        </w:rPr>
        <w:t xml:space="preserve">consider </w:t>
      </w:r>
      <w:r w:rsidR="00984285" w:rsidRPr="00984285">
        <w:rPr>
          <w:rFonts w:ascii="Calibri" w:hAnsi="Calibri"/>
        </w:rPr>
        <w:t>the necessity of the revision of R0132</w:t>
      </w:r>
      <w:r w:rsidR="00DB1591" w:rsidRPr="00DB1591">
        <w:rPr>
          <w:rFonts w:ascii="Calibri" w:hAnsi="Calibri"/>
        </w:rPr>
        <w:t>, and take action as appropriate.</w:t>
      </w:r>
    </w:p>
    <w:p w14:paraId="60ACBEC9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5E201BEE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10DC5D6B" w14:textId="77777777" w:rsidR="004D1D85" w:rsidRPr="007A395D" w:rsidRDefault="004D1D85" w:rsidP="00605E43">
      <w:pPr>
        <w:pStyle w:val="Annex"/>
        <w:sectPr w:rsidR="004D1D85" w:rsidRPr="007A395D" w:rsidSect="007A395D">
          <w:headerReference w:type="even" r:id="rId12"/>
          <w:headerReference w:type="default" r:id="rId13"/>
          <w:footerReference w:type="default" r:id="rId14"/>
          <w:headerReference w:type="first" r:id="rId15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</w:p>
    <w:p w14:paraId="70F8912F" w14:textId="5087E3CF" w:rsidR="000005D3" w:rsidRPr="007A395D" w:rsidRDefault="000005D3" w:rsidP="00D70313">
      <w:pPr>
        <w:pStyle w:val="Annex"/>
        <w:numPr>
          <w:ilvl w:val="0"/>
          <w:numId w:val="0"/>
        </w:numPr>
      </w:pPr>
    </w:p>
    <w:p w14:paraId="0AE6A493" w14:textId="44961E2F" w:rsidR="000005D3" w:rsidRPr="007A395D" w:rsidRDefault="00D70313" w:rsidP="00412E16">
      <w:pPr>
        <w:pStyle w:val="AnnexHeading1"/>
        <w:numPr>
          <w:ilvl w:val="0"/>
          <w:numId w:val="0"/>
        </w:numPr>
        <w:ind w:left="567" w:hanging="567"/>
        <w:rPr>
          <w:rFonts w:ascii="Calibri" w:hAnsi="Calibri"/>
          <w:color w:val="4F81BD" w:themeColor="accent1"/>
        </w:rPr>
      </w:pPr>
      <w:r w:rsidRPr="00D70313">
        <w:rPr>
          <w:rFonts w:ascii="Calibri" w:hAnsi="Calibri"/>
          <w:color w:val="4F81BD" w:themeColor="accent1"/>
        </w:rPr>
        <w:t>ANNEX</w:t>
      </w:r>
      <w:r w:rsidR="000005D3" w:rsidRPr="007A395D">
        <w:rPr>
          <w:rFonts w:ascii="Calibri" w:hAnsi="Calibri"/>
          <w:color w:val="4F81BD" w:themeColor="accent1"/>
        </w:rPr>
        <w:t xml:space="preserve"> 1</w:t>
      </w:r>
      <w:r w:rsidR="00303840" w:rsidRPr="00303840">
        <w:t xml:space="preserve"> </w:t>
      </w:r>
      <w:r w:rsidR="00303840" w:rsidRPr="00303840">
        <w:rPr>
          <w:rFonts w:ascii="Calibri" w:hAnsi="Calibri"/>
          <w:color w:val="4F81BD" w:themeColor="accent1"/>
        </w:rPr>
        <w:t>Task</w:t>
      </w:r>
      <w:r w:rsidR="00F95BC1">
        <w:rPr>
          <w:rFonts w:ascii="Calibri" w:hAnsi="Calibri"/>
          <w:color w:val="4F81BD" w:themeColor="accent1"/>
        </w:rPr>
        <w:t xml:space="preserve"> </w:t>
      </w:r>
      <w:r w:rsidR="00303840" w:rsidRPr="00303840">
        <w:rPr>
          <w:rFonts w:ascii="Calibri" w:hAnsi="Calibri"/>
          <w:color w:val="4F81BD" w:themeColor="accent1"/>
        </w:rPr>
        <w:t>register</w:t>
      </w:r>
      <w:r w:rsidR="00F95BC1">
        <w:rPr>
          <w:rFonts w:ascii="Calibri" w:hAnsi="Calibri"/>
          <w:color w:val="4F81BD" w:themeColor="accent1"/>
        </w:rPr>
        <w:t xml:space="preserve"> </w:t>
      </w:r>
      <w:r w:rsidR="00303840" w:rsidRPr="00303840">
        <w:rPr>
          <w:rFonts w:ascii="Calibri" w:hAnsi="Calibri"/>
          <w:color w:val="4F81BD" w:themeColor="accent1"/>
        </w:rPr>
        <w:t>proposal</w:t>
      </w:r>
      <w:r w:rsidR="00F95BC1">
        <w:rPr>
          <w:rFonts w:ascii="Calibri" w:hAnsi="Calibri"/>
          <w:color w:val="4F81BD" w:themeColor="accent1"/>
        </w:rPr>
        <w:t xml:space="preserve"> </w:t>
      </w:r>
      <w:r w:rsidR="00303840" w:rsidRPr="00303840">
        <w:rPr>
          <w:rFonts w:ascii="Calibri" w:hAnsi="Calibri"/>
          <w:color w:val="4F81BD" w:themeColor="accent1"/>
        </w:rPr>
        <w:t>2023-2027</w:t>
      </w:r>
    </w:p>
    <w:p w14:paraId="61FF83E5" w14:textId="77777777" w:rsidR="00303840" w:rsidRDefault="00303840" w:rsidP="00303840"/>
    <w:tbl>
      <w:tblPr>
        <w:tblpPr w:leftFromText="180" w:rightFromText="180" w:vertAnchor="text" w:horzAnchor="page" w:tblpX="1283" w:tblpY="150"/>
        <w:tblW w:w="9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3"/>
        <w:gridCol w:w="2268"/>
        <w:gridCol w:w="2268"/>
        <w:gridCol w:w="2551"/>
      </w:tblGrid>
      <w:tr w:rsidR="00303840" w14:paraId="7962A879" w14:textId="77777777" w:rsidTr="00956E78">
        <w:trPr>
          <w:cantSplit/>
          <w:trHeight w:val="416"/>
          <w:tblHeader/>
        </w:trPr>
        <w:tc>
          <w:tcPr>
            <w:tcW w:w="96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9C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16A95" w14:textId="77777777" w:rsidR="00303840" w:rsidRDefault="00303840" w:rsidP="00956E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color w:val="000000"/>
              </w:rPr>
              <w:t>ARM Committee Work Programme 20</w:t>
            </w:r>
            <w:r>
              <w:rPr>
                <w:rFonts w:hint="eastAsia"/>
                <w:b/>
                <w:bCs/>
                <w:iCs/>
                <w:snapToGrid w:val="0"/>
                <w:color w:val="000000"/>
                <w:lang w:val="en-US" w:eastAsia="zh-CN"/>
              </w:rPr>
              <w:t>23</w:t>
            </w:r>
            <w:r>
              <w:rPr>
                <w:b/>
                <w:bCs/>
                <w:iCs/>
                <w:snapToGrid w:val="0"/>
                <w:color w:val="000000"/>
              </w:rPr>
              <w:t>-20</w:t>
            </w:r>
            <w:r>
              <w:rPr>
                <w:rFonts w:hint="eastAsia"/>
                <w:b/>
                <w:bCs/>
                <w:iCs/>
                <w:snapToGrid w:val="0"/>
                <w:color w:val="000000"/>
                <w:lang w:val="en-US" w:eastAsia="zh-CN"/>
              </w:rPr>
              <w:t>27</w:t>
            </w:r>
          </w:p>
        </w:tc>
      </w:tr>
      <w:tr w:rsidR="00303840" w14:paraId="2E32D6E9" w14:textId="77777777" w:rsidTr="00956E78">
        <w:trPr>
          <w:cantSplit/>
          <w:trHeight w:val="428"/>
        </w:trPr>
        <w:tc>
          <w:tcPr>
            <w:tcW w:w="2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61BB2" w14:textId="77777777" w:rsidR="00303840" w:rsidRDefault="00303840" w:rsidP="00956E78">
            <w:pPr>
              <w:spacing w:before="120" w:after="120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Standard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171AE" w14:textId="77777777" w:rsidR="00303840" w:rsidRDefault="00303840" w:rsidP="00956E78">
            <w:pPr>
              <w:spacing w:before="120" w:after="120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S1010</w:t>
            </w:r>
            <w:r>
              <w:rPr>
                <w:rFonts w:hint="eastAsia"/>
                <w:bCs/>
                <w:color w:val="0000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>MARINE AIDS TO NAVIGATION PLANNING AND SERVICE REQUIREMENTS</w:t>
            </w:r>
          </w:p>
        </w:tc>
      </w:tr>
      <w:tr w:rsidR="00303840" w14:paraId="3A6E56C2" w14:textId="77777777" w:rsidTr="00956E78">
        <w:trPr>
          <w:cantSplit/>
          <w:trHeight w:val="428"/>
        </w:trPr>
        <w:tc>
          <w:tcPr>
            <w:tcW w:w="2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B730C" w14:textId="77777777" w:rsidR="00303840" w:rsidRDefault="00303840" w:rsidP="00956E78">
            <w:pPr>
              <w:spacing w:before="120" w:after="12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Topic Area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97B5D" w14:textId="77777777" w:rsidR="00303840" w:rsidRDefault="00303840" w:rsidP="00956E78">
            <w:pPr>
              <w:spacing w:before="120" w:after="120"/>
              <w:rPr>
                <w:bCs/>
                <w:color w:val="000000"/>
                <w:sz w:val="20"/>
                <w:szCs w:val="20"/>
              </w:rPr>
            </w:pPr>
            <w:r>
              <w:rPr>
                <w:rFonts w:cs="Arial" w:hint="eastAsia"/>
                <w:color w:val="000000"/>
                <w:sz w:val="20"/>
                <w:szCs w:val="20"/>
                <w:lang w:val="en-US" w:eastAsia="zh-CN" w:bidi="ar"/>
              </w:rPr>
              <w:t>A</w:t>
            </w:r>
            <w:r>
              <w:rPr>
                <w:rFonts w:cs="Arial"/>
                <w:color w:val="000000"/>
                <w:sz w:val="20"/>
                <w:szCs w:val="20"/>
                <w:lang w:val="en-US" w:eastAsia="zh-CN" w:bidi="ar"/>
              </w:rPr>
              <w:t>ids</w:t>
            </w:r>
            <w:r>
              <w:rPr>
                <w:rFonts w:cs="Arial" w:hint="eastAsia"/>
                <w:color w:val="000000"/>
                <w:sz w:val="20"/>
                <w:szCs w:val="20"/>
                <w:lang w:val="en-US" w:eastAsia="zh-CN" w:bidi="ar"/>
              </w:rPr>
              <w:t xml:space="preserve"> T</w:t>
            </w:r>
            <w:r>
              <w:rPr>
                <w:rFonts w:cs="Arial"/>
                <w:color w:val="000000"/>
                <w:sz w:val="20"/>
                <w:szCs w:val="20"/>
                <w:lang w:val="en-US" w:eastAsia="zh-CN" w:bidi="ar"/>
              </w:rPr>
              <w:t xml:space="preserve">o </w:t>
            </w:r>
            <w:r>
              <w:rPr>
                <w:rFonts w:cs="Arial" w:hint="eastAsia"/>
                <w:color w:val="000000"/>
                <w:sz w:val="20"/>
                <w:szCs w:val="20"/>
                <w:lang w:val="en-US" w:eastAsia="zh-CN" w:bidi="ar"/>
              </w:rPr>
              <w:t>N</w:t>
            </w:r>
            <w:r>
              <w:rPr>
                <w:rFonts w:cs="Arial"/>
                <w:color w:val="000000"/>
                <w:sz w:val="20"/>
                <w:szCs w:val="20"/>
                <w:lang w:val="en-US" w:eastAsia="zh-CN" w:bidi="ar"/>
              </w:rPr>
              <w:t>avigation</w:t>
            </w:r>
            <w:r>
              <w:rPr>
                <w:rFonts w:cs="Arial" w:hint="eastAsia"/>
                <w:color w:val="000000"/>
                <w:sz w:val="20"/>
                <w:szCs w:val="20"/>
                <w:lang w:val="en-US" w:eastAsia="zh-CN" w:bidi="ar"/>
              </w:rPr>
              <w:t xml:space="preserve"> M</w:t>
            </w:r>
            <w:r>
              <w:rPr>
                <w:rFonts w:cs="Arial"/>
                <w:color w:val="000000"/>
                <w:sz w:val="20"/>
                <w:szCs w:val="20"/>
                <w:lang w:val="en-US" w:eastAsia="zh-CN" w:bidi="ar"/>
              </w:rPr>
              <w:t>anagement</w:t>
            </w:r>
          </w:p>
        </w:tc>
      </w:tr>
      <w:tr w:rsidR="00303840" w14:paraId="61B4FB13" w14:textId="77777777" w:rsidTr="00956E78">
        <w:trPr>
          <w:cantSplit/>
          <w:trHeight w:val="463"/>
        </w:trPr>
        <w:tc>
          <w:tcPr>
            <w:tcW w:w="2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31E41" w14:textId="77777777" w:rsidR="00303840" w:rsidRDefault="00303840" w:rsidP="00956E78">
            <w:pPr>
              <w:spacing w:before="120" w:after="120"/>
              <w:rPr>
                <w:rStyle w:val="translated-span"/>
                <w:b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color w:val="000000"/>
                <w:sz w:val="20"/>
                <w:szCs w:val="20"/>
              </w:rPr>
              <w:t>Task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C6BEC" w14:textId="77777777" w:rsidR="00303840" w:rsidRDefault="00303840" w:rsidP="00956E78">
            <w:pPr>
              <w:spacing w:before="120" w:after="120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rFonts w:cs="Arial" w:hint="eastAsia"/>
                <w:color w:val="000000"/>
                <w:sz w:val="20"/>
                <w:szCs w:val="20"/>
                <w:lang w:val="en-US" w:eastAsia="zh-CN" w:bidi="ar"/>
              </w:rPr>
              <w:t>R</w:t>
            </w:r>
            <w:r>
              <w:rPr>
                <w:rFonts w:cs="Arial"/>
                <w:color w:val="000000"/>
                <w:sz w:val="20"/>
                <w:szCs w:val="20"/>
                <w:lang w:val="en-US" w:eastAsia="zh-CN" w:bidi="ar"/>
              </w:rPr>
              <w:t>evisi</w:t>
            </w:r>
            <w:r>
              <w:rPr>
                <w:rFonts w:cs="Arial" w:hint="eastAsia"/>
                <w:color w:val="000000"/>
                <w:sz w:val="20"/>
                <w:szCs w:val="20"/>
                <w:lang w:val="en-US" w:eastAsia="zh-CN" w:bidi="ar"/>
              </w:rPr>
              <w:t xml:space="preserve">on </w:t>
            </w:r>
            <w:r>
              <w:rPr>
                <w:rFonts w:cs="Arial"/>
                <w:color w:val="000000"/>
                <w:sz w:val="20"/>
                <w:szCs w:val="20"/>
                <w:lang w:val="en-US" w:eastAsia="zh-CN" w:bidi="ar"/>
              </w:rPr>
              <w:t>of</w:t>
            </w:r>
            <w:r>
              <w:rPr>
                <w:rFonts w:cs="Arial" w:hint="eastAsia"/>
                <w:color w:val="000000"/>
                <w:sz w:val="20"/>
                <w:szCs w:val="20"/>
                <w:lang w:val="en-US" w:eastAsia="zh-CN" w:bidi="ar"/>
              </w:rPr>
              <w:t xml:space="preserve"> R0132 Quality Management for Aids to Navigation Authorities</w:t>
            </w:r>
          </w:p>
        </w:tc>
      </w:tr>
      <w:tr w:rsidR="00303840" w14:paraId="7D1B8A34" w14:textId="77777777" w:rsidTr="00956E78">
        <w:trPr>
          <w:cantSplit/>
          <w:trHeight w:val="466"/>
        </w:trPr>
        <w:tc>
          <w:tcPr>
            <w:tcW w:w="2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0E689" w14:textId="77777777" w:rsidR="00303840" w:rsidRDefault="00303840" w:rsidP="00956E78">
            <w:pPr>
              <w:spacing w:before="120" w:after="120"/>
              <w:jc w:val="both"/>
              <w:rPr>
                <w:rStyle w:val="translated-span"/>
                <w:b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color w:val="000000"/>
                <w:sz w:val="20"/>
                <w:szCs w:val="20"/>
              </w:rPr>
              <w:t>Objectives of the task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8FF6B" w14:textId="77777777" w:rsidR="00303840" w:rsidRDefault="00303840" w:rsidP="00956E78">
            <w:pPr>
              <w:spacing w:before="120" w:after="120"/>
              <w:jc w:val="both"/>
              <w:rPr>
                <w:rFonts w:cs="Arial"/>
                <w:color w:val="000000"/>
                <w:sz w:val="20"/>
                <w:szCs w:val="20"/>
                <w:lang w:bidi="ar"/>
              </w:rPr>
            </w:pPr>
            <w:r>
              <w:rPr>
                <w:rFonts w:cs="Arial" w:hint="eastAsia"/>
                <w:color w:val="000000"/>
                <w:sz w:val="20"/>
                <w:szCs w:val="20"/>
                <w:lang w:val="en-US" w:eastAsia="zh-CN" w:bidi="ar"/>
              </w:rPr>
              <w:t xml:space="preserve">The revision of R0132 be completed </w:t>
            </w:r>
            <w:r>
              <w:rPr>
                <w:rFonts w:cs="Arial"/>
                <w:color w:val="000000"/>
                <w:sz w:val="20"/>
                <w:szCs w:val="20"/>
                <w:lang w:val="en-US" w:eastAsia="zh-CN" w:bidi="ar"/>
              </w:rPr>
              <w:t>by</w:t>
            </w:r>
            <w:r>
              <w:rPr>
                <w:rFonts w:cs="Arial" w:hint="eastAsia"/>
                <w:color w:val="000000"/>
                <w:sz w:val="20"/>
                <w:szCs w:val="20"/>
                <w:lang w:val="en-US" w:eastAsia="zh-CN" w:bidi="ar"/>
              </w:rPr>
              <w:t xml:space="preserve"> ARM20.</w:t>
            </w:r>
          </w:p>
        </w:tc>
      </w:tr>
      <w:tr w:rsidR="00303840" w14:paraId="4B179410" w14:textId="77777777" w:rsidTr="00956E78">
        <w:trPr>
          <w:cantSplit/>
          <w:trHeight w:val="402"/>
        </w:trPr>
        <w:tc>
          <w:tcPr>
            <w:tcW w:w="2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1E108" w14:textId="77777777" w:rsidR="00303840" w:rsidRDefault="00303840" w:rsidP="00956E78">
            <w:pPr>
              <w:spacing w:before="120" w:after="120"/>
              <w:jc w:val="both"/>
              <w:rPr>
                <w:rStyle w:val="translated-span"/>
                <w:b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color w:val="000000"/>
                <w:sz w:val="20"/>
                <w:szCs w:val="20"/>
              </w:rPr>
              <w:t>Expected outcome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2B85E" w14:textId="3B6874E0" w:rsidR="00303840" w:rsidRDefault="0004472F" w:rsidP="00956E78">
            <w:pPr>
              <w:pStyle w:val="BodyText"/>
              <w:rPr>
                <w:snapToGrid w:val="0"/>
                <w:color w:val="000000"/>
                <w:szCs w:val="20"/>
              </w:rPr>
            </w:pPr>
            <w:r>
              <w:rPr>
                <w:rFonts w:ascii="Calibri" w:hAnsi="Calibri" w:hint="eastAsia"/>
                <w:color w:val="000000"/>
                <w:lang w:val="en-US" w:eastAsia="zh-CN"/>
              </w:rPr>
              <w:t>R</w:t>
            </w:r>
            <w:r w:rsidR="00303840">
              <w:rPr>
                <w:rFonts w:ascii="Calibri" w:hAnsi="Calibri" w:hint="eastAsia"/>
                <w:color w:val="000000"/>
                <w:lang w:val="en-US" w:eastAsia="zh-CN"/>
              </w:rPr>
              <w:t xml:space="preserve">evised </w:t>
            </w:r>
            <w:r>
              <w:rPr>
                <w:rFonts w:ascii="Calibri" w:hAnsi="Calibri" w:hint="eastAsia"/>
                <w:color w:val="000000"/>
                <w:lang w:val="en-US" w:eastAsia="zh-CN"/>
              </w:rPr>
              <w:t xml:space="preserve"> </w:t>
            </w:r>
            <w:r>
              <w:rPr>
                <w:rFonts w:ascii="Calibri" w:hAnsi="Calibri" w:hint="eastAsia"/>
                <w:color w:val="000000"/>
                <w:lang w:eastAsia="zh-CN"/>
              </w:rPr>
              <w:t>R0132</w:t>
            </w:r>
            <w:r>
              <w:rPr>
                <w:rFonts w:ascii="Calibri" w:hAnsi="Calibri"/>
                <w:color w:val="000000"/>
                <w:lang w:eastAsia="zh-CN"/>
              </w:rPr>
              <w:t xml:space="preserve"> </w:t>
            </w:r>
            <w:r w:rsidR="00303840">
              <w:rPr>
                <w:rFonts w:ascii="Calibri" w:hAnsi="Calibri" w:hint="eastAsia"/>
                <w:color w:val="000000"/>
                <w:lang w:val="en-US" w:eastAsia="zh-CN"/>
              </w:rPr>
              <w:t xml:space="preserve">to reflect the changes of IMO Members States Audit Scheme (IMSAS) </w:t>
            </w:r>
            <w:r w:rsidR="00303840">
              <w:rPr>
                <w:rFonts w:ascii="Calibri" w:hAnsi="Calibri"/>
                <w:color w:val="000000"/>
                <w:lang w:val="en-US" w:eastAsia="zh-CN"/>
              </w:rPr>
              <w:t xml:space="preserve">and </w:t>
            </w:r>
            <w:r w:rsidR="00303840">
              <w:rPr>
                <w:rFonts w:ascii="Calibri" w:hAnsi="Calibri"/>
                <w:lang w:eastAsia="zh-CN"/>
              </w:rPr>
              <w:t xml:space="preserve">the new </w:t>
            </w:r>
            <w:r w:rsidR="00303840" w:rsidRPr="0019038F">
              <w:rPr>
                <w:rFonts w:ascii="Calibri" w:hAnsi="Calibri"/>
                <w:lang w:val="en-US" w:eastAsia="zh-CN"/>
              </w:rPr>
              <w:t>r</w:t>
            </w:r>
            <w:r w:rsidR="00303840" w:rsidRPr="0019038F">
              <w:rPr>
                <w:rFonts w:ascii="Calibri" w:hAnsi="Calibri" w:hint="eastAsia"/>
                <w:lang w:val="en-US" w:eastAsia="zh-CN"/>
              </w:rPr>
              <w:t xml:space="preserve">equirements </w:t>
            </w:r>
            <w:r w:rsidR="00303840">
              <w:rPr>
                <w:rFonts w:ascii="Calibri" w:hAnsi="Calibri" w:hint="eastAsia"/>
                <w:lang w:val="en-US" w:eastAsia="zh-CN"/>
              </w:rPr>
              <w:t>of</w:t>
            </w:r>
            <w:r w:rsidR="00303840" w:rsidRPr="0019038F">
              <w:rPr>
                <w:rFonts w:ascii="Calibri" w:hAnsi="Calibri"/>
                <w:lang w:val="en-US" w:eastAsia="zh-CN"/>
              </w:rPr>
              <w:t xml:space="preserve"> q</w:t>
            </w:r>
            <w:r w:rsidR="00303840" w:rsidRPr="0019038F">
              <w:rPr>
                <w:rFonts w:ascii="Calibri" w:hAnsi="Calibri" w:hint="eastAsia"/>
                <w:lang w:val="en-US" w:eastAsia="zh-CN"/>
              </w:rPr>
              <w:t xml:space="preserve">uality </w:t>
            </w:r>
            <w:r w:rsidR="00303840" w:rsidRPr="0019038F">
              <w:rPr>
                <w:rFonts w:ascii="Calibri" w:hAnsi="Calibri"/>
                <w:lang w:val="en-US" w:eastAsia="zh-CN"/>
              </w:rPr>
              <w:t>management</w:t>
            </w:r>
            <w:r w:rsidR="00303840" w:rsidRPr="0019038F">
              <w:rPr>
                <w:rFonts w:ascii="Calibri" w:hAnsi="Calibri" w:hint="eastAsia"/>
                <w:lang w:val="en-US" w:eastAsia="zh-CN"/>
              </w:rPr>
              <w:t xml:space="preserve"> </w:t>
            </w:r>
            <w:r w:rsidR="00303840" w:rsidRPr="0019038F">
              <w:rPr>
                <w:rFonts w:ascii="Calibri" w:hAnsi="Calibri"/>
                <w:lang w:val="en-US" w:eastAsia="zh-CN"/>
              </w:rPr>
              <w:t>s</w:t>
            </w:r>
            <w:r w:rsidR="00303840" w:rsidRPr="0019038F">
              <w:rPr>
                <w:rFonts w:ascii="Calibri" w:hAnsi="Calibri" w:hint="eastAsia"/>
                <w:lang w:val="en-US" w:eastAsia="zh-CN"/>
              </w:rPr>
              <w:t>ystems</w:t>
            </w:r>
            <w:r w:rsidR="00303840">
              <w:rPr>
                <w:rFonts w:ascii="Calibri" w:hAnsi="Calibri" w:hint="eastAsia"/>
                <w:color w:val="000000"/>
                <w:lang w:val="en-US" w:eastAsia="zh-CN"/>
              </w:rPr>
              <w:t>.</w:t>
            </w:r>
          </w:p>
        </w:tc>
      </w:tr>
      <w:tr w:rsidR="00303840" w14:paraId="25D3AF07" w14:textId="77777777" w:rsidTr="00956E78">
        <w:trPr>
          <w:cantSplit/>
          <w:trHeight w:val="402"/>
        </w:trPr>
        <w:tc>
          <w:tcPr>
            <w:tcW w:w="2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80034" w14:textId="77777777" w:rsidR="00303840" w:rsidRDefault="00303840" w:rsidP="00956E78">
            <w:pPr>
              <w:spacing w:before="120" w:after="120"/>
              <w:jc w:val="both"/>
              <w:rPr>
                <w:rStyle w:val="translated-span"/>
                <w:b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color w:val="000000"/>
                <w:sz w:val="20"/>
                <w:szCs w:val="20"/>
              </w:rPr>
              <w:t>Compelling need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CB549" w14:textId="52EDC448" w:rsidR="00303840" w:rsidRDefault="00303840" w:rsidP="00956E78">
            <w:pPr>
              <w:pStyle w:val="BodyText"/>
              <w:rPr>
                <w:rFonts w:ascii="Calibri" w:hAnsi="Calibri"/>
                <w:color w:val="000000"/>
              </w:rPr>
            </w:pPr>
            <w:r w:rsidRPr="005652DF">
              <w:rPr>
                <w:rFonts w:ascii="Calibri" w:hAnsi="Calibri"/>
                <w:szCs w:val="20"/>
                <w:lang w:eastAsia="zh-CN"/>
              </w:rPr>
              <w:t xml:space="preserve">In recent years, great changes have taken place in both Voluntary IMO Member State Audit Scheme and </w:t>
            </w:r>
            <w:r>
              <w:rPr>
                <w:rFonts w:ascii="Calibri" w:hAnsi="Calibri"/>
                <w:szCs w:val="20"/>
                <w:lang w:eastAsia="zh-CN"/>
              </w:rPr>
              <w:t>relevant</w:t>
            </w:r>
            <w:r w:rsidRPr="005652DF">
              <w:rPr>
                <w:rFonts w:ascii="Calibri" w:hAnsi="Calibri"/>
                <w:szCs w:val="20"/>
                <w:lang w:eastAsia="zh-CN"/>
              </w:rPr>
              <w:t xml:space="preserve"> IALA guidelines</w:t>
            </w:r>
            <w:r>
              <w:rPr>
                <w:rFonts w:ascii="Calibri" w:hAnsi="Calibri"/>
                <w:szCs w:val="20"/>
                <w:lang w:eastAsia="zh-CN"/>
              </w:rPr>
              <w:t xml:space="preserve"> on</w:t>
            </w:r>
            <w:r w:rsidRPr="005652DF">
              <w:rPr>
                <w:rFonts w:ascii="Calibri" w:hAnsi="Calibri"/>
                <w:szCs w:val="20"/>
                <w:lang w:eastAsia="zh-CN"/>
              </w:rPr>
              <w:t xml:space="preserve"> quality management</w:t>
            </w:r>
            <w:r>
              <w:rPr>
                <w:rFonts w:ascii="Calibri" w:hAnsi="Calibri"/>
                <w:szCs w:val="20"/>
                <w:lang w:eastAsia="zh-CN"/>
              </w:rPr>
              <w:t xml:space="preserve">. Thus, the revision </w:t>
            </w:r>
            <w:r w:rsidR="0004472F">
              <w:rPr>
                <w:rFonts w:ascii="Calibri" w:hAnsi="Calibri"/>
                <w:szCs w:val="20"/>
                <w:lang w:eastAsia="zh-CN"/>
              </w:rPr>
              <w:t>of</w:t>
            </w:r>
            <w:r w:rsidR="0004472F">
              <w:rPr>
                <w:rFonts w:ascii="Calibri" w:hAnsi="Calibri" w:hint="eastAsia"/>
                <w:color w:val="000000"/>
                <w:lang w:eastAsia="zh-CN"/>
              </w:rPr>
              <w:t xml:space="preserve"> R0132</w:t>
            </w:r>
            <w:r>
              <w:rPr>
                <w:rFonts w:ascii="Calibri" w:hAnsi="Calibri"/>
                <w:szCs w:val="20"/>
                <w:lang w:eastAsia="zh-CN"/>
              </w:rPr>
              <w:t xml:space="preserve"> is in urgent need.</w:t>
            </w:r>
          </w:p>
        </w:tc>
      </w:tr>
      <w:tr w:rsidR="00303840" w14:paraId="187DF0A9" w14:textId="77777777" w:rsidTr="00956E78">
        <w:trPr>
          <w:cantSplit/>
          <w:trHeight w:val="854"/>
        </w:trPr>
        <w:tc>
          <w:tcPr>
            <w:tcW w:w="2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E5C9C" w14:textId="77777777" w:rsidR="00303840" w:rsidRDefault="00303840" w:rsidP="00956E7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color w:val="000000"/>
                <w:sz w:val="20"/>
                <w:szCs w:val="20"/>
              </w:rPr>
              <w:t>Strategic Alignment</w:t>
            </w:r>
          </w:p>
          <w:p w14:paraId="0763A7F0" w14:textId="77777777" w:rsidR="00303840" w:rsidRDefault="00303840" w:rsidP="00956E78">
            <w:pPr>
              <w:spacing w:before="120" w:after="120"/>
              <w:jc w:val="both"/>
              <w:rPr>
                <w:rStyle w:val="translated-span"/>
                <w:b/>
                <w:bCs/>
                <w:snapToGrid w:val="0"/>
                <w:color w:val="000000"/>
                <w:sz w:val="20"/>
                <w:szCs w:val="20"/>
              </w:rPr>
            </w:pPr>
          </w:p>
          <w:p w14:paraId="152E5ECF" w14:textId="77777777" w:rsidR="00303840" w:rsidRDefault="00303840" w:rsidP="00956E78">
            <w:pPr>
              <w:spacing w:before="120" w:after="1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i/>
                <w:iCs/>
                <w:snapToGrid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7DCA7" w14:textId="77777777" w:rsidR="00303840" w:rsidRDefault="00303840" w:rsidP="00956E78">
            <w:pPr>
              <w:pStyle w:val="BodyText"/>
              <w:rPr>
                <w:rFonts w:ascii="Calibri" w:hAnsi="Calibri"/>
                <w:color w:val="000000"/>
              </w:rPr>
            </w:pPr>
            <w:r>
              <w:rPr>
                <w:bCs/>
                <w:iCs/>
                <w:snapToGrid w:val="0"/>
                <w:color w:val="000000"/>
                <w:szCs w:val="20"/>
              </w:rPr>
              <w:t>Goal</w:t>
            </w:r>
            <w:r>
              <w:rPr>
                <w:rFonts w:hint="eastAsia"/>
                <w:bCs/>
                <w:iCs/>
                <w:snapToGrid w:val="0"/>
                <w:color w:val="000000"/>
                <w:szCs w:val="20"/>
                <w:lang w:val="en-US" w:eastAsia="zh-CN"/>
              </w:rPr>
              <w:t xml:space="preserve">: </w:t>
            </w:r>
            <w:r>
              <w:rPr>
                <w:rFonts w:ascii="Calibri" w:hAnsi="Calibri" w:hint="eastAsia"/>
                <w:color w:val="000000"/>
                <w:lang w:eastAsia="zh-CN"/>
              </w:rPr>
              <w:t>Work with relevant IALA committees on the revision of R0132.</w:t>
            </w:r>
          </w:p>
          <w:p w14:paraId="75D8C802" w14:textId="77777777" w:rsidR="00303840" w:rsidRDefault="00303840" w:rsidP="00956E78">
            <w:pPr>
              <w:spacing w:before="120" w:after="120"/>
              <w:jc w:val="both"/>
              <w:rPr>
                <w:rStyle w:val="translated-span"/>
                <w:snapToGrid w:val="0"/>
                <w:color w:val="000000"/>
                <w:sz w:val="20"/>
                <w:szCs w:val="20"/>
              </w:rPr>
            </w:pPr>
            <w:r>
              <w:rPr>
                <w:bCs/>
                <w:iCs/>
                <w:snapToGrid w:val="0"/>
                <w:color w:val="000000"/>
                <w:sz w:val="20"/>
                <w:szCs w:val="20"/>
              </w:rPr>
              <w:t>Strategy</w:t>
            </w:r>
            <w:r>
              <w:rPr>
                <w:rFonts w:ascii="Calibri" w:hAnsi="Calibri" w:cs="Tahoma" w:hint="eastAsia"/>
                <w:color w:val="000000"/>
                <w:lang w:val="en-US" w:eastAsia="zh-CN"/>
              </w:rPr>
              <w:t xml:space="preserve">: Communicate by </w:t>
            </w:r>
            <w:r>
              <w:rPr>
                <w:rFonts w:ascii="Calibri" w:hAnsi="Calibri" w:cs="Tahoma"/>
                <w:color w:val="000000"/>
                <w:lang w:val="en-US" w:eastAsia="zh-CN"/>
              </w:rPr>
              <w:t xml:space="preserve">liaison note. Hold </w:t>
            </w:r>
            <w:r>
              <w:rPr>
                <w:rFonts w:ascii="Calibri" w:hAnsi="Calibri" w:cs="Tahoma" w:hint="eastAsia"/>
                <w:color w:val="000000"/>
                <w:lang w:val="en-US" w:eastAsia="zh-CN"/>
              </w:rPr>
              <w:t>joint or intersessional working group meetings when necessary.</w:t>
            </w:r>
          </w:p>
        </w:tc>
      </w:tr>
      <w:tr w:rsidR="00303840" w14:paraId="3E3DB360" w14:textId="77777777" w:rsidTr="00956E78">
        <w:trPr>
          <w:cantSplit/>
          <w:trHeight w:val="615"/>
        </w:trPr>
        <w:tc>
          <w:tcPr>
            <w:tcW w:w="2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647A8" w14:textId="77777777" w:rsidR="00303840" w:rsidRDefault="00303840" w:rsidP="00956E78">
            <w:pPr>
              <w:spacing w:before="120" w:after="120"/>
              <w:jc w:val="both"/>
              <w:rPr>
                <w:rStyle w:val="translated-span"/>
                <w:b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color w:val="000000"/>
                <w:sz w:val="20"/>
                <w:szCs w:val="20"/>
              </w:rPr>
              <w:t xml:space="preserve">Scope 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7BDB6" w14:textId="77777777" w:rsidR="00303840" w:rsidRDefault="00303840" w:rsidP="00956E7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color w:val="000000"/>
                <w:sz w:val="20"/>
                <w:szCs w:val="20"/>
              </w:rPr>
              <w:t>In Scope:</w:t>
            </w:r>
          </w:p>
          <w:p w14:paraId="60B5EC78" w14:textId="77777777" w:rsidR="00303840" w:rsidRDefault="00303840" w:rsidP="00956E78">
            <w:pPr>
              <w:pStyle w:val="BodyText"/>
              <w:ind w:left="420" w:hanging="420"/>
              <w:rPr>
                <w:rStyle w:val="translated-span"/>
                <w:b/>
                <w:bCs/>
                <w:snapToGrid w:val="0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Quality Management</w:t>
            </w:r>
          </w:p>
        </w:tc>
      </w:tr>
      <w:tr w:rsidR="00303840" w14:paraId="58926141" w14:textId="77777777" w:rsidTr="00956E78">
        <w:trPr>
          <w:cantSplit/>
          <w:trHeight w:val="1399"/>
        </w:trPr>
        <w:tc>
          <w:tcPr>
            <w:tcW w:w="2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74669" w14:textId="77777777" w:rsidR="00303840" w:rsidRDefault="00303840" w:rsidP="00956E78">
            <w:pPr>
              <w:spacing w:before="120" w:after="120"/>
              <w:rPr>
                <w:rStyle w:val="translated-span"/>
                <w:b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color w:val="000000"/>
                <w:sz w:val="20"/>
                <w:szCs w:val="20"/>
              </w:rPr>
              <w:t>Expected numbers of sessions for completion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5107E" w14:textId="77777777" w:rsidR="00303840" w:rsidRDefault="00303840" w:rsidP="00956E7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color w:val="000000"/>
                <w:sz w:val="20"/>
                <w:szCs w:val="20"/>
              </w:rPr>
            </w:pPr>
            <w:r>
              <w:rPr>
                <w:bCs/>
                <w:iCs/>
                <w:snapToGrid w:val="0"/>
                <w:color w:val="000000"/>
                <w:sz w:val="20"/>
                <w:szCs w:val="20"/>
              </w:rPr>
              <w:t>Key milestones include:</w:t>
            </w:r>
          </w:p>
          <w:p w14:paraId="0F86B6A0" w14:textId="77777777" w:rsidR="00303840" w:rsidRDefault="00303840" w:rsidP="00956E78">
            <w:pPr>
              <w:pStyle w:val="a"/>
              <w:spacing w:before="60" w:after="60"/>
              <w:ind w:left="357" w:hanging="357"/>
              <w:jc w:val="both"/>
              <w:rPr>
                <w:rFonts w:ascii="SimSun" w:hAnsi="SimSun"/>
                <w:color w:val="000000"/>
                <w:sz w:val="20"/>
                <w:szCs w:val="20"/>
              </w:rPr>
            </w:pPr>
            <w:r>
              <w:rPr>
                <w:rStyle w:val="translated-span"/>
                <w:rFonts w:ascii="Symbol" w:hAnsi="Symbol"/>
                <w:snapToGrid w:val="0"/>
                <w:color w:val="000000"/>
                <w:sz w:val="20"/>
                <w:szCs w:val="20"/>
              </w:rPr>
              <w:t></w:t>
            </w:r>
            <w:r>
              <w:rPr>
                <w:rStyle w:val="translated-span"/>
                <w:rFonts w:ascii="Symbol" w:hAnsi="Symbol"/>
                <w:snapToGrid w:val="0"/>
                <w:color w:val="000000"/>
                <w:sz w:val="20"/>
                <w:szCs w:val="20"/>
              </w:rPr>
              <w:t></w:t>
            </w:r>
            <w:r>
              <w:rPr>
                <w:rFonts w:ascii="Calibri" w:hAnsi="Calibri" w:hint="eastAsia"/>
                <w:color w:val="000000"/>
                <w:lang w:val="en-US" w:eastAsia="zh-CN"/>
              </w:rPr>
              <w:t xml:space="preserve">Start the </w:t>
            </w:r>
            <w:r>
              <w:rPr>
                <w:rFonts w:ascii="Calibri" w:hAnsi="Calibri"/>
                <w:color w:val="000000"/>
                <w:lang w:val="en-US" w:eastAsia="zh-CN"/>
              </w:rPr>
              <w:t>task</w:t>
            </w:r>
            <w:r>
              <w:rPr>
                <w:rFonts w:ascii="Calibri" w:hAnsi="Calibri" w:hint="eastAsia"/>
                <w:color w:val="000000"/>
                <w:lang w:val="en-US" w:eastAsia="zh-CN"/>
              </w:rPr>
              <w:t xml:space="preserve"> at ARM17.</w:t>
            </w:r>
          </w:p>
          <w:p w14:paraId="3E18CD8D" w14:textId="77777777" w:rsidR="00303840" w:rsidRDefault="00303840" w:rsidP="00956E78">
            <w:pPr>
              <w:pStyle w:val="a"/>
              <w:spacing w:before="60" w:after="60"/>
              <w:ind w:left="357" w:hanging="357"/>
              <w:jc w:val="both"/>
              <w:rPr>
                <w:rFonts w:ascii="SimSun" w:hAnsi="SimSun"/>
                <w:color w:val="000000"/>
                <w:sz w:val="20"/>
                <w:szCs w:val="20"/>
              </w:rPr>
            </w:pPr>
            <w:r>
              <w:rPr>
                <w:rStyle w:val="translated-span"/>
                <w:rFonts w:ascii="Symbol" w:hAnsi="Symbol"/>
                <w:snapToGrid w:val="0"/>
                <w:color w:val="000000"/>
                <w:sz w:val="20"/>
                <w:szCs w:val="20"/>
              </w:rPr>
              <w:t></w:t>
            </w:r>
            <w:r>
              <w:rPr>
                <w:rStyle w:val="translated-span"/>
                <w:rFonts w:ascii="Symbol" w:hAnsi="Symbol"/>
                <w:snapToGrid w:val="0"/>
                <w:color w:val="000000"/>
                <w:sz w:val="20"/>
                <w:szCs w:val="20"/>
                <w:lang w:val="en-US" w:eastAsia="zh-CN"/>
              </w:rPr>
              <w:t></w:t>
            </w:r>
            <w:r>
              <w:rPr>
                <w:rFonts w:ascii="Calibri" w:hAnsi="Calibri" w:hint="eastAsia"/>
                <w:color w:val="000000"/>
                <w:lang w:val="en-US" w:eastAsia="zh-CN"/>
              </w:rPr>
              <w:t>Finali</w:t>
            </w:r>
            <w:r>
              <w:rPr>
                <w:rFonts w:ascii="Calibri" w:hAnsi="Calibri"/>
                <w:color w:val="000000"/>
                <w:lang w:val="en-US" w:eastAsia="zh-CN"/>
              </w:rPr>
              <w:t>z</w:t>
            </w:r>
            <w:r>
              <w:rPr>
                <w:rFonts w:ascii="Calibri" w:hAnsi="Calibri" w:hint="eastAsia"/>
                <w:color w:val="000000"/>
                <w:lang w:val="en-US" w:eastAsia="zh-CN"/>
              </w:rPr>
              <w:t>e at ARM20.</w:t>
            </w:r>
          </w:p>
        </w:tc>
      </w:tr>
      <w:tr w:rsidR="00303840" w14:paraId="6DD5F378" w14:textId="77777777" w:rsidTr="00956E78">
        <w:trPr>
          <w:cantSplit/>
          <w:trHeight w:val="659"/>
        </w:trPr>
        <w:tc>
          <w:tcPr>
            <w:tcW w:w="2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9DBF3" w14:textId="77777777" w:rsidR="00303840" w:rsidRDefault="00303840" w:rsidP="00956E78">
            <w:pPr>
              <w:spacing w:before="120" w:after="120"/>
              <w:rPr>
                <w:rStyle w:val="translated-span"/>
                <w:b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color w:val="000000"/>
                <w:sz w:val="20"/>
                <w:szCs w:val="20"/>
              </w:rPr>
              <w:t>Expected numbers of sessions for completion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7AAE1" w14:textId="77777777" w:rsidR="00303840" w:rsidRDefault="00303840" w:rsidP="00956E78">
            <w:pPr>
              <w:pStyle w:val="BodyText3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lang w:val="en-CA"/>
              </w:rPr>
              <w:t>Session number:</w:t>
            </w:r>
          </w:p>
          <w:p w14:paraId="29135D06" w14:textId="1394F07B" w:rsidR="00303840" w:rsidRDefault="00303840" w:rsidP="00956E78">
            <w:pPr>
              <w:pStyle w:val="BodyText3"/>
              <w:tabs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color w:val="000000"/>
                <w:sz w:val="20"/>
                <w:szCs w:val="20"/>
                <w:lang w:val="en-CA"/>
              </w:rPr>
            </w:pPr>
            <w:r>
              <w:rPr>
                <w:noProof/>
                <w:color w:val="000000"/>
                <w:sz w:val="20"/>
                <w:szCs w:val="20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E631904" wp14:editId="47EE147E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88" name="矩形 3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37378EA7" w14:textId="77777777" w:rsidR="00303840" w:rsidRDefault="00303840" w:rsidP="00303840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14:paraId="69687B3A" w14:textId="77777777" w:rsidR="00303840" w:rsidRDefault="00303840" w:rsidP="00303840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631904" id="矩形 388" o:spid="_x0000_s1026" style="position:absolute;left:0;text-align:left;margin-left:50.8pt;margin-top:13.3pt;width:21.6pt;height:21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">
                      <v:textbox>
                        <w:txbxContent>
                          <w:p w14:paraId="37378EA7" w14:textId="77777777" w:rsidR="00303840" w:rsidRDefault="00303840" w:rsidP="00303840">
                            <w:pPr>
                              <w:rPr>
                                <w:lang w:val="nl-NL"/>
                              </w:rPr>
                            </w:pPr>
                          </w:p>
                          <w:p w14:paraId="69687B3A" w14:textId="77777777" w:rsidR="00303840" w:rsidRDefault="00303840" w:rsidP="00303840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AC39674" wp14:editId="1049F5BC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89" name="矩形 3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50A9A20E" w14:textId="77777777" w:rsidR="00303840" w:rsidRDefault="00303840" w:rsidP="00303840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nl-NL"/>
                                    </w:rPr>
                                    <w:t>1</w:t>
                                  </w:r>
                                </w:p>
                                <w:p w14:paraId="16BAD8EB" w14:textId="77777777" w:rsidR="00303840" w:rsidRDefault="00303840" w:rsidP="0030384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C39674" id="矩形 389" o:spid="_x0000_s1027" style="position:absolute;left:0;text-align:left;margin-left:96pt;margin-top:13.3pt;width:21.6pt;height:21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">
                      <v:textbox>
                        <w:txbxContent>
                          <w:p w14:paraId="50A9A20E" w14:textId="77777777" w:rsidR="00303840" w:rsidRDefault="00303840" w:rsidP="00303840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rFonts w:hint="eastAsia"/>
                                <w:lang w:val="nl-NL"/>
                              </w:rPr>
                              <w:t>1</w:t>
                            </w:r>
                          </w:p>
                          <w:p w14:paraId="16BAD8EB" w14:textId="77777777" w:rsidR="00303840" w:rsidRDefault="00303840" w:rsidP="00303840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C6FBE7A" wp14:editId="3EE46C88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0" name="矩形 3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099F9A77" w14:textId="77777777" w:rsidR="00303840" w:rsidRDefault="00303840" w:rsidP="00303840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nl-NL"/>
                                    </w:rPr>
                                    <w:t>2</w:t>
                                  </w:r>
                                </w:p>
                                <w:p w14:paraId="4AF584AC" w14:textId="77777777" w:rsidR="00303840" w:rsidRDefault="00303840" w:rsidP="0030384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6FBE7A" id="矩形 390" o:spid="_x0000_s1028" style="position:absolute;left:0;text-align:left;margin-left:141.2pt;margin-top:13.3pt;width:21.6pt;height:2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">
                      <v:textbox>
                        <w:txbxContent>
                          <w:p w14:paraId="099F9A77" w14:textId="77777777" w:rsidR="00303840" w:rsidRDefault="00303840" w:rsidP="00303840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rFonts w:hint="eastAsia"/>
                                <w:lang w:val="nl-NL"/>
                              </w:rPr>
                              <w:t>2</w:t>
                            </w:r>
                          </w:p>
                          <w:p w14:paraId="4AF584AC" w14:textId="77777777" w:rsidR="00303840" w:rsidRDefault="00303840" w:rsidP="00303840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5EB1C18" wp14:editId="003135FE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1" name="矩形 3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4CC98972" w14:textId="77777777" w:rsidR="00303840" w:rsidRDefault="00303840" w:rsidP="00303840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nl-NL"/>
                                    </w:rPr>
                                    <w:t>3</w:t>
                                  </w:r>
                                </w:p>
                                <w:p w14:paraId="6AAAB41A" w14:textId="77777777" w:rsidR="00303840" w:rsidRDefault="00303840" w:rsidP="0030384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EB1C18" id="矩形 391" o:spid="_x0000_s1029" style="position:absolute;left:0;text-align:left;margin-left:188.95pt;margin-top:13.3pt;width:21.6pt;height:2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">
                      <v:textbox>
                        <w:txbxContent>
                          <w:p w14:paraId="4CC98972" w14:textId="77777777" w:rsidR="00303840" w:rsidRDefault="00303840" w:rsidP="00303840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rFonts w:hint="eastAsia"/>
                                <w:lang w:val="nl-NL"/>
                              </w:rPr>
                              <w:t>3</w:t>
                            </w:r>
                          </w:p>
                          <w:p w14:paraId="6AAAB41A" w14:textId="77777777" w:rsidR="00303840" w:rsidRDefault="00303840" w:rsidP="00303840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7A1B363" wp14:editId="1E7311FB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2" name="矩形 3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01E23D22" w14:textId="77777777" w:rsidR="00303840" w:rsidRDefault="00303840" w:rsidP="00303840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A1B363" id="矩形 392" o:spid="_x0000_s1030" style="position:absolute;left:0;text-align:left;margin-left:241.9pt;margin-top:13.3pt;width:21.6pt;height:2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">
                      <v:textbox>
                        <w:txbxContent>
                          <w:p w14:paraId="01E23D22" w14:textId="77777777" w:rsidR="00303840" w:rsidRDefault="00303840" w:rsidP="0030384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6BC1BE" wp14:editId="2E12BE36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3" name="矩形 3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3E9126" id="矩形 393" o:spid="_x0000_s1026" style="position:absolute;left:0;text-align:left;margin-left:301.95pt;margin-top:13.3pt;width:21.6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"/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DF47BA0" wp14:editId="4DEBEC6B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4" name="矩形 3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1795F008" w14:textId="77777777" w:rsidR="00303840" w:rsidRDefault="00303840" w:rsidP="00303840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F47BA0" id="矩形 394" o:spid="_x0000_s1031" style="position:absolute;left:0;text-align:left;margin-left:2.5pt;margin-top:13.3pt;width:21.6pt;height:21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">
                      <v:textbox>
                        <w:txbxContent>
                          <w:p w14:paraId="1795F008" w14:textId="77777777" w:rsidR="00303840" w:rsidRDefault="00303840" w:rsidP="00303840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color w:val="000000"/>
                <w:sz w:val="20"/>
                <w:szCs w:val="20"/>
                <w:lang w:val="en-CA"/>
              </w:rPr>
              <w:t>15</w:t>
            </w:r>
            <w:r>
              <w:rPr>
                <w:color w:val="000000"/>
                <w:sz w:val="20"/>
                <w:szCs w:val="20"/>
                <w:lang w:val="en-CA"/>
              </w:rPr>
              <w:tab/>
              <w:t>16</w:t>
            </w:r>
            <w:r>
              <w:rPr>
                <w:color w:val="000000"/>
                <w:sz w:val="20"/>
                <w:szCs w:val="20"/>
                <w:lang w:val="en-CA"/>
              </w:rPr>
              <w:tab/>
              <w:t>17</w:t>
            </w:r>
            <w:r>
              <w:rPr>
                <w:color w:val="000000"/>
                <w:sz w:val="20"/>
                <w:szCs w:val="20"/>
                <w:lang w:val="en-CA"/>
              </w:rPr>
              <w:tab/>
              <w:t>18</w:t>
            </w:r>
            <w:r>
              <w:rPr>
                <w:color w:val="000000"/>
                <w:sz w:val="20"/>
                <w:szCs w:val="20"/>
                <w:lang w:val="en-CA"/>
              </w:rPr>
              <w:tab/>
              <w:t>19</w:t>
            </w:r>
            <w:r>
              <w:rPr>
                <w:color w:val="000000"/>
                <w:sz w:val="20"/>
                <w:szCs w:val="20"/>
                <w:lang w:val="en-CA"/>
              </w:rPr>
              <w:tab/>
              <w:t>20</w:t>
            </w:r>
            <w:r>
              <w:rPr>
                <w:color w:val="000000"/>
                <w:sz w:val="20"/>
                <w:szCs w:val="20"/>
                <w:lang w:val="en-CA"/>
              </w:rPr>
              <w:tab/>
              <w:t>21</w:t>
            </w:r>
          </w:p>
          <w:p w14:paraId="66E46D25" w14:textId="77777777" w:rsidR="00303840" w:rsidRDefault="00303840" w:rsidP="00956E78">
            <w:pPr>
              <w:spacing w:before="120" w:after="1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  <w:lang w:val="en-CA"/>
              </w:rPr>
              <w:t> </w:t>
            </w:r>
          </w:p>
          <w:p w14:paraId="643C0698" w14:textId="77777777" w:rsidR="00303840" w:rsidRDefault="00303840" w:rsidP="00956E78">
            <w:pPr>
              <w:spacing w:before="120" w:after="1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  <w:lang w:val="en-CA"/>
              </w:rPr>
              <w:t> </w:t>
            </w:r>
          </w:p>
        </w:tc>
      </w:tr>
      <w:tr w:rsidR="00303840" w14:paraId="38EA4047" w14:textId="77777777" w:rsidTr="00956E78">
        <w:trPr>
          <w:cantSplit/>
          <w:trHeight w:val="489"/>
        </w:trPr>
        <w:tc>
          <w:tcPr>
            <w:tcW w:w="25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A4545" w14:textId="77777777" w:rsidR="00303840" w:rsidRDefault="00303840" w:rsidP="00956E7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color w:val="000000"/>
                <w:sz w:val="20"/>
                <w:szCs w:val="20"/>
              </w:rPr>
              <w:t>Committee notes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03984" w14:textId="77777777" w:rsidR="00303840" w:rsidRDefault="00303840" w:rsidP="00956E7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Style w:val="translated-span"/>
                <w:b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color w:val="000000"/>
                <w:sz w:val="20"/>
                <w:szCs w:val="20"/>
              </w:rPr>
              <w:t>Origins</w:t>
            </w:r>
          </w:p>
        </w:tc>
        <w:tc>
          <w:tcPr>
            <w:tcW w:w="48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B4171" w14:textId="77777777" w:rsidR="00303840" w:rsidRDefault="00303840" w:rsidP="00956E7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snapToGrid w:val="0"/>
                <w:color w:val="000000"/>
                <w:sz w:val="20"/>
                <w:szCs w:val="20"/>
              </w:rPr>
            </w:pPr>
          </w:p>
        </w:tc>
      </w:tr>
      <w:tr w:rsidR="00303840" w14:paraId="5DA0860C" w14:textId="77777777" w:rsidTr="00956E78">
        <w:trPr>
          <w:cantSplit/>
          <w:trHeight w:val="489"/>
        </w:trPr>
        <w:tc>
          <w:tcPr>
            <w:tcW w:w="25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0AE6D" w14:textId="77777777" w:rsidR="00303840" w:rsidRDefault="00303840" w:rsidP="00956E7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firstLine="720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03BC7" w14:textId="77777777" w:rsidR="00303840" w:rsidRDefault="00303840" w:rsidP="00956E7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Style w:val="translated-span"/>
                <w:b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color w:val="000000"/>
                <w:sz w:val="20"/>
                <w:szCs w:val="20"/>
              </w:rPr>
              <w:t>Agreed by session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21344" w14:textId="77777777" w:rsidR="00303840" w:rsidRDefault="00303840" w:rsidP="00956E7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color w:val="000000"/>
                <w:sz w:val="20"/>
                <w:szCs w:val="20"/>
              </w:rPr>
              <w:t>TD#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9E69A" w14:textId="77777777" w:rsidR="00303840" w:rsidRDefault="00303840" w:rsidP="00956E7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color w:val="000000"/>
                <w:sz w:val="20"/>
                <w:szCs w:val="20"/>
              </w:rPr>
              <w:t>Comments</w:t>
            </w:r>
          </w:p>
        </w:tc>
      </w:tr>
      <w:tr w:rsidR="00303840" w14:paraId="2CBACC0D" w14:textId="77777777" w:rsidTr="00956E78">
        <w:trPr>
          <w:cantSplit/>
          <w:trHeight w:val="489"/>
        </w:trPr>
        <w:tc>
          <w:tcPr>
            <w:tcW w:w="25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36DF9" w14:textId="77777777" w:rsidR="00303840" w:rsidRDefault="00303840" w:rsidP="00956E7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ECDB7" w14:textId="77777777" w:rsidR="00303840" w:rsidRDefault="00303840" w:rsidP="00956E7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Style w:val="translated-span"/>
                <w:b/>
                <w:b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69A74" w14:textId="77777777" w:rsidR="00303840" w:rsidRDefault="00303840" w:rsidP="00956E7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03E16" w14:textId="77777777" w:rsidR="00303840" w:rsidRDefault="00303840" w:rsidP="00956E7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color w:val="000000"/>
                <w:sz w:val="20"/>
                <w:szCs w:val="20"/>
              </w:rPr>
            </w:pPr>
          </w:p>
        </w:tc>
      </w:tr>
      <w:tr w:rsidR="00303840" w14:paraId="57E7D6F7" w14:textId="77777777" w:rsidTr="00956E78">
        <w:trPr>
          <w:cantSplit/>
          <w:trHeight w:val="489"/>
        </w:trPr>
        <w:tc>
          <w:tcPr>
            <w:tcW w:w="25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2E472" w14:textId="77777777" w:rsidR="00303840" w:rsidRDefault="00303840" w:rsidP="00956E7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29519" w14:textId="77777777" w:rsidR="00303840" w:rsidRDefault="00303840" w:rsidP="00956E7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Style w:val="translated-span"/>
                <w:b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color w:val="000000"/>
                <w:sz w:val="20"/>
                <w:szCs w:val="20"/>
              </w:rPr>
              <w:t>Approved by Council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EB5F3" w14:textId="77777777" w:rsidR="00303840" w:rsidRDefault="00303840" w:rsidP="00956E7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bCs/>
                <w:i/>
                <w:iCs/>
                <w:snapToGrid w:val="0"/>
                <w:color w:val="000000"/>
                <w:sz w:val="20"/>
                <w:szCs w:val="20"/>
              </w:rPr>
              <w:t>(Council Session)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70B43" w14:textId="77777777" w:rsidR="00303840" w:rsidRDefault="00303840" w:rsidP="00956E7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color w:val="000000"/>
                <w:sz w:val="20"/>
                <w:szCs w:val="20"/>
              </w:rPr>
            </w:pPr>
            <w:r>
              <w:rPr>
                <w:bCs/>
                <w:iCs/>
                <w:snapToGrid w:val="0"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napToGrid w:val="0"/>
                <w:color w:val="000000"/>
                <w:sz w:val="20"/>
                <w:szCs w:val="20"/>
              </w:rPr>
              <w:t>(Date)</w:t>
            </w:r>
          </w:p>
        </w:tc>
      </w:tr>
      <w:tr w:rsidR="00303840" w14:paraId="4568E7D9" w14:textId="77777777" w:rsidTr="00956E78">
        <w:trPr>
          <w:cantSplit/>
          <w:trHeight w:val="489"/>
        </w:trPr>
        <w:tc>
          <w:tcPr>
            <w:tcW w:w="25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EA276" w14:textId="77777777" w:rsidR="00303840" w:rsidRDefault="00303840" w:rsidP="00956E7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B75D0" w14:textId="77777777" w:rsidR="00303840" w:rsidRDefault="00303840" w:rsidP="00956E7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Style w:val="translated-span"/>
                <w:b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color w:val="000000"/>
                <w:sz w:val="20"/>
                <w:szCs w:val="20"/>
              </w:rPr>
              <w:t>Revision Notes:</w:t>
            </w:r>
          </w:p>
        </w:tc>
        <w:tc>
          <w:tcPr>
            <w:tcW w:w="481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38A9A" w14:textId="77777777" w:rsidR="00303840" w:rsidRDefault="00303840" w:rsidP="00956E7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snapToGrid w:val="0"/>
                <w:color w:val="000000"/>
                <w:sz w:val="20"/>
                <w:szCs w:val="20"/>
              </w:rPr>
            </w:pPr>
          </w:p>
        </w:tc>
      </w:tr>
    </w:tbl>
    <w:p w14:paraId="4A7BF657" w14:textId="443FE34B" w:rsidR="00303840" w:rsidRPr="00303840" w:rsidRDefault="00303840" w:rsidP="00303840">
      <w:pPr>
        <w:sectPr w:rsidR="00303840" w:rsidRPr="00303840" w:rsidSect="008248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6AE6650" w14:textId="02EF4C35" w:rsidR="004D1D85" w:rsidRPr="007A395D" w:rsidRDefault="004D1D85" w:rsidP="00A565B1">
      <w:pPr>
        <w:pStyle w:val="AnnexHeading3"/>
        <w:numPr>
          <w:ilvl w:val="0"/>
          <w:numId w:val="0"/>
        </w:numPr>
        <w:rPr>
          <w:rFonts w:ascii="Calibri" w:hAnsi="Calibri"/>
          <w:lang w:eastAsia="en-US"/>
        </w:rPr>
      </w:pPr>
    </w:p>
    <w:sectPr w:rsidR="004D1D85" w:rsidRPr="007A395D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ABE60" w14:textId="77777777" w:rsidR="00040386" w:rsidRDefault="00040386" w:rsidP="00362CD9">
      <w:r>
        <w:separator/>
      </w:r>
    </w:p>
  </w:endnote>
  <w:endnote w:type="continuationSeparator" w:id="0">
    <w:p w14:paraId="53EFCC62" w14:textId="77777777" w:rsidR="00040386" w:rsidRDefault="00040386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0EF88" w14:textId="352AC58C" w:rsidR="00362CD9" w:rsidRPr="00036B9E" w:rsidRDefault="00DB1591" w:rsidP="00DB1591">
    <w:pPr>
      <w:pStyle w:val="Footer"/>
      <w:rPr>
        <w:rFonts w:ascii="Calibri" w:hAnsi="Calibri"/>
      </w:rPr>
    </w:pPr>
    <w:r w:rsidRPr="00DB1591">
      <w:rPr>
        <w:rFonts w:ascii="Calibri" w:hAnsi="Calibri"/>
      </w:rPr>
      <w:t xml:space="preserve">PROPOSAL FOR REVISION OF IALA RECOMMENDATION </w:t>
    </w:r>
    <w:r>
      <w:rPr>
        <w:rFonts w:ascii="Calibri" w:hAnsi="Calibri" w:hint="eastAsia"/>
        <w:lang w:eastAsia="zh-CN"/>
      </w:rPr>
      <w:t>R</w:t>
    </w:r>
    <w:r w:rsidRPr="00DB1591">
      <w:rPr>
        <w:rFonts w:ascii="Calibri" w:hAnsi="Calibri"/>
      </w:rPr>
      <w:t>0132</w:t>
    </w:r>
    <w:r>
      <w:rPr>
        <w:rFonts w:ascii="Calibri" w:hAnsi="Calibri"/>
      </w:rPr>
      <w:t xml:space="preserve"> </w:t>
    </w:r>
    <w:r w:rsidR="00984285">
      <w:rPr>
        <w:rFonts w:ascii="Calibri" w:hAnsi="Calibri"/>
      </w:rPr>
      <w:t xml:space="preserve">ON </w:t>
    </w:r>
    <w:r w:rsidRPr="00DB1591">
      <w:rPr>
        <w:rFonts w:ascii="Calibri" w:hAnsi="Calibri"/>
      </w:rPr>
      <w:t>QUALITY MANAGEMENT FOR AIDS TO NAVIGATION AUTHORITIES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016F2E">
      <w:rPr>
        <w:rFonts w:ascii="Calibri" w:hAnsi="Calibri"/>
        <w:noProof/>
      </w:rPr>
      <w:t>4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3E6E1" w14:textId="77777777" w:rsidR="00040386" w:rsidRDefault="00040386" w:rsidP="00362CD9">
      <w:r>
        <w:separator/>
      </w:r>
    </w:p>
  </w:footnote>
  <w:footnote w:type="continuationSeparator" w:id="0">
    <w:p w14:paraId="5729551E" w14:textId="77777777" w:rsidR="00040386" w:rsidRDefault="00040386" w:rsidP="00362CD9">
      <w:r>
        <w:continuationSeparator/>
      </w:r>
    </w:p>
  </w:footnote>
  <w:footnote w:id="1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2C4C91D8" w:rsidR="007C346C" w:rsidRDefault="007C34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1083D2E1" w:rsidR="007C346C" w:rsidRDefault="007A395D" w:rsidP="007A395D">
    <w:pPr>
      <w:pStyle w:val="Header"/>
      <w:jc w:val="right"/>
    </w:pPr>
    <w:r>
      <w:rPr>
        <w:noProof/>
        <w:lang w:val="en-US" w:eastAsia="zh-CN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BC2334" w:rsidRDefault="00BC2334" w:rsidP="007A395D">
    <w:pPr>
      <w:pStyle w:val="Header"/>
      <w:jc w:val="center"/>
    </w:pPr>
    <w:r>
      <w:rPr>
        <w:noProof/>
        <w:lang w:val="en-US" w:eastAsia="zh-CN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3E430611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 w:numId="45">
    <w:abstractNumId w:val="5"/>
  </w:num>
  <w:num w:numId="46">
    <w:abstractNumId w:val="5"/>
  </w:num>
  <w:num w:numId="47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16F2E"/>
    <w:rsid w:val="00036A03"/>
    <w:rsid w:val="00036B9E"/>
    <w:rsid w:val="00037DF4"/>
    <w:rsid w:val="00040386"/>
    <w:rsid w:val="0004472F"/>
    <w:rsid w:val="0004700E"/>
    <w:rsid w:val="00070C13"/>
    <w:rsid w:val="000715C9"/>
    <w:rsid w:val="00084F33"/>
    <w:rsid w:val="000925EC"/>
    <w:rsid w:val="000A7591"/>
    <w:rsid w:val="000A77A7"/>
    <w:rsid w:val="000B1707"/>
    <w:rsid w:val="000C1B3E"/>
    <w:rsid w:val="000C349E"/>
    <w:rsid w:val="000D087B"/>
    <w:rsid w:val="000D2AE4"/>
    <w:rsid w:val="00110AE7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761EF"/>
    <w:rsid w:val="002A0346"/>
    <w:rsid w:val="002A351B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3840"/>
    <w:rsid w:val="00317F51"/>
    <w:rsid w:val="00330A8B"/>
    <w:rsid w:val="00356CD0"/>
    <w:rsid w:val="00362CD9"/>
    <w:rsid w:val="003761CA"/>
    <w:rsid w:val="00380DAF"/>
    <w:rsid w:val="003972CE"/>
    <w:rsid w:val="003B28F5"/>
    <w:rsid w:val="003B7B7D"/>
    <w:rsid w:val="003C0D6F"/>
    <w:rsid w:val="003C54CB"/>
    <w:rsid w:val="003C7A2A"/>
    <w:rsid w:val="003D2DC1"/>
    <w:rsid w:val="003D5282"/>
    <w:rsid w:val="003D69D0"/>
    <w:rsid w:val="003F2918"/>
    <w:rsid w:val="003F430E"/>
    <w:rsid w:val="0041088C"/>
    <w:rsid w:val="00412DD0"/>
    <w:rsid w:val="00412E16"/>
    <w:rsid w:val="00420A38"/>
    <w:rsid w:val="00430787"/>
    <w:rsid w:val="00431B19"/>
    <w:rsid w:val="004661AD"/>
    <w:rsid w:val="004A6C1D"/>
    <w:rsid w:val="004C564B"/>
    <w:rsid w:val="004D1D85"/>
    <w:rsid w:val="004D3C3A"/>
    <w:rsid w:val="004E1CD1"/>
    <w:rsid w:val="004F7EFC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658B"/>
    <w:rsid w:val="005C7E69"/>
    <w:rsid w:val="005E262D"/>
    <w:rsid w:val="005F23D3"/>
    <w:rsid w:val="005F7E20"/>
    <w:rsid w:val="00605E43"/>
    <w:rsid w:val="006153BB"/>
    <w:rsid w:val="00653130"/>
    <w:rsid w:val="00662E13"/>
    <w:rsid w:val="006652C3"/>
    <w:rsid w:val="0067701B"/>
    <w:rsid w:val="00691FD0"/>
    <w:rsid w:val="00692148"/>
    <w:rsid w:val="006A1A1E"/>
    <w:rsid w:val="006C5948"/>
    <w:rsid w:val="006F2A74"/>
    <w:rsid w:val="007000D4"/>
    <w:rsid w:val="007118F5"/>
    <w:rsid w:val="00712AA4"/>
    <w:rsid w:val="007146C4"/>
    <w:rsid w:val="00721AA1"/>
    <w:rsid w:val="00722A5B"/>
    <w:rsid w:val="00724B67"/>
    <w:rsid w:val="007443AF"/>
    <w:rsid w:val="007547F8"/>
    <w:rsid w:val="00765622"/>
    <w:rsid w:val="00770B6C"/>
    <w:rsid w:val="00783FEA"/>
    <w:rsid w:val="007A395D"/>
    <w:rsid w:val="007B6BD5"/>
    <w:rsid w:val="007C346C"/>
    <w:rsid w:val="007D7AAF"/>
    <w:rsid w:val="007E6479"/>
    <w:rsid w:val="0080294B"/>
    <w:rsid w:val="0082480E"/>
    <w:rsid w:val="008277C3"/>
    <w:rsid w:val="00836A36"/>
    <w:rsid w:val="00837575"/>
    <w:rsid w:val="00850293"/>
    <w:rsid w:val="00851373"/>
    <w:rsid w:val="00851BA6"/>
    <w:rsid w:val="0085654D"/>
    <w:rsid w:val="00861160"/>
    <w:rsid w:val="0086654F"/>
    <w:rsid w:val="008845CB"/>
    <w:rsid w:val="008A356F"/>
    <w:rsid w:val="008A4653"/>
    <w:rsid w:val="008A4717"/>
    <w:rsid w:val="008A50CC"/>
    <w:rsid w:val="008B3040"/>
    <w:rsid w:val="008D1694"/>
    <w:rsid w:val="008D372A"/>
    <w:rsid w:val="008D79CB"/>
    <w:rsid w:val="008E42F4"/>
    <w:rsid w:val="008F07BC"/>
    <w:rsid w:val="00916F53"/>
    <w:rsid w:val="0092692B"/>
    <w:rsid w:val="00930561"/>
    <w:rsid w:val="00943E9C"/>
    <w:rsid w:val="00953F4D"/>
    <w:rsid w:val="00960BB8"/>
    <w:rsid w:val="00964F5C"/>
    <w:rsid w:val="00973B57"/>
    <w:rsid w:val="00975900"/>
    <w:rsid w:val="009831C0"/>
    <w:rsid w:val="00984285"/>
    <w:rsid w:val="0099161D"/>
    <w:rsid w:val="009B21E3"/>
    <w:rsid w:val="00A0389B"/>
    <w:rsid w:val="00A33A3C"/>
    <w:rsid w:val="00A446C9"/>
    <w:rsid w:val="00A565B1"/>
    <w:rsid w:val="00A635D6"/>
    <w:rsid w:val="00A8553A"/>
    <w:rsid w:val="00A93AED"/>
    <w:rsid w:val="00AE1319"/>
    <w:rsid w:val="00AE34BB"/>
    <w:rsid w:val="00B226F2"/>
    <w:rsid w:val="00B274DF"/>
    <w:rsid w:val="00B56BDF"/>
    <w:rsid w:val="00B57807"/>
    <w:rsid w:val="00B65812"/>
    <w:rsid w:val="00B85CD6"/>
    <w:rsid w:val="00B90A27"/>
    <w:rsid w:val="00B9554D"/>
    <w:rsid w:val="00BA0A88"/>
    <w:rsid w:val="00BB2B9F"/>
    <w:rsid w:val="00BB7D9E"/>
    <w:rsid w:val="00BC2334"/>
    <w:rsid w:val="00BD3CB8"/>
    <w:rsid w:val="00BD4E6F"/>
    <w:rsid w:val="00BF32F0"/>
    <w:rsid w:val="00BF4DCE"/>
    <w:rsid w:val="00C05CE5"/>
    <w:rsid w:val="00C2178A"/>
    <w:rsid w:val="00C266BE"/>
    <w:rsid w:val="00C27E70"/>
    <w:rsid w:val="00C6171E"/>
    <w:rsid w:val="00CA2409"/>
    <w:rsid w:val="00CA6F2C"/>
    <w:rsid w:val="00CD6A13"/>
    <w:rsid w:val="00CF1871"/>
    <w:rsid w:val="00CF34AB"/>
    <w:rsid w:val="00D01874"/>
    <w:rsid w:val="00D019CE"/>
    <w:rsid w:val="00D1133E"/>
    <w:rsid w:val="00D17A34"/>
    <w:rsid w:val="00D2602A"/>
    <w:rsid w:val="00D26628"/>
    <w:rsid w:val="00D332B3"/>
    <w:rsid w:val="00D54BB9"/>
    <w:rsid w:val="00D55207"/>
    <w:rsid w:val="00D70313"/>
    <w:rsid w:val="00D81801"/>
    <w:rsid w:val="00D92B45"/>
    <w:rsid w:val="00D95962"/>
    <w:rsid w:val="00DB1591"/>
    <w:rsid w:val="00DC389B"/>
    <w:rsid w:val="00DE2FEE"/>
    <w:rsid w:val="00DF1467"/>
    <w:rsid w:val="00E00BE9"/>
    <w:rsid w:val="00E22A11"/>
    <w:rsid w:val="00E31E5C"/>
    <w:rsid w:val="00E44DD2"/>
    <w:rsid w:val="00E558C3"/>
    <w:rsid w:val="00E55927"/>
    <w:rsid w:val="00E60540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F04350"/>
    <w:rsid w:val="00F133DB"/>
    <w:rsid w:val="00F159EB"/>
    <w:rsid w:val="00F21AED"/>
    <w:rsid w:val="00F25BF4"/>
    <w:rsid w:val="00F267DB"/>
    <w:rsid w:val="00F46F6F"/>
    <w:rsid w:val="00F60608"/>
    <w:rsid w:val="00F62217"/>
    <w:rsid w:val="00F7467A"/>
    <w:rsid w:val="00F95BC1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character" w:customStyle="1" w:styleId="Char">
    <w:name w:val="标题 Char"/>
    <w:rsid w:val="008277C3"/>
    <w:rPr>
      <w:rFonts w:ascii="Arial" w:hAnsi="Arial"/>
      <w:b/>
      <w:bCs/>
      <w:kern w:val="28"/>
      <w:sz w:val="32"/>
      <w:szCs w:val="32"/>
      <w:lang w:val="x-none" w:eastAsia="x-none"/>
    </w:rPr>
  </w:style>
  <w:style w:type="paragraph" w:customStyle="1" w:styleId="a">
    <w:basedOn w:val="Normal"/>
    <w:next w:val="ListParagraph"/>
    <w:uiPriority w:val="34"/>
    <w:qFormat/>
    <w:rsid w:val="00303840"/>
    <w:pPr>
      <w:ind w:left="720"/>
      <w:contextualSpacing/>
    </w:pPr>
  </w:style>
  <w:style w:type="paragraph" w:styleId="BodyText3">
    <w:name w:val="Body Text 3"/>
    <w:basedOn w:val="Normal"/>
    <w:link w:val="BodyText3Char"/>
    <w:semiHidden/>
    <w:unhideWhenUsed/>
    <w:rsid w:val="00303840"/>
    <w:pPr>
      <w:spacing w:after="120"/>
    </w:pPr>
    <w:rPr>
      <w:sz w:val="16"/>
      <w:szCs w:val="16"/>
    </w:rPr>
  </w:style>
  <w:style w:type="character" w:customStyle="1" w:styleId="3">
    <w:name w:val="正文文本 3 字符"/>
    <w:basedOn w:val="DefaultParagraphFont"/>
    <w:semiHidden/>
    <w:rsid w:val="00303840"/>
    <w:rPr>
      <w:rFonts w:ascii="Arial" w:hAnsi="Arial" w:cs="Calibri"/>
      <w:sz w:val="16"/>
      <w:szCs w:val="16"/>
    </w:rPr>
  </w:style>
  <w:style w:type="character" w:customStyle="1" w:styleId="BodyText3Char">
    <w:name w:val="Body Text 3 Char"/>
    <w:link w:val="BodyText3"/>
    <w:semiHidden/>
    <w:rsid w:val="00303840"/>
    <w:rPr>
      <w:rFonts w:ascii="Arial" w:hAnsi="Arial" w:cs="Calibri"/>
      <w:sz w:val="16"/>
      <w:szCs w:val="16"/>
    </w:rPr>
  </w:style>
  <w:style w:type="character" w:customStyle="1" w:styleId="translated-span">
    <w:name w:val="translated-span"/>
    <w:basedOn w:val="DefaultParagraphFont"/>
    <w:qFormat/>
    <w:rsid w:val="00303840"/>
  </w:style>
  <w:style w:type="paragraph" w:styleId="Revision">
    <w:name w:val="Revision"/>
    <w:hidden/>
    <w:uiPriority w:val="99"/>
    <w:semiHidden/>
    <w:rsid w:val="00330A8B"/>
    <w:rPr>
      <w:rFonts w:ascii="Arial" w:hAnsi="Arial" w:cs="Calibri"/>
      <w:sz w:val="22"/>
      <w:szCs w:val="22"/>
    </w:rPr>
  </w:style>
  <w:style w:type="character" w:customStyle="1" w:styleId="apple-converted-space">
    <w:name w:val="apple-converted-space"/>
    <w:basedOn w:val="DefaultParagraphFont"/>
    <w:rsid w:val="003C0D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javascript:;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3EBDA2-EE5C-4092-9E9C-52ABE7630D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DD200DF-C2F7-46F0-8FF4-448BE22267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7A557C-7027-48E4-B68F-82FADBE99C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D19CEA3-B889-4F25-9F74-2021C73F17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702</Words>
  <Characters>4003</Characters>
  <Application>Microsoft Office Word</Application>
  <DocSecurity>0</DocSecurity>
  <Lines>33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5</cp:revision>
  <dcterms:created xsi:type="dcterms:W3CDTF">2022-02-09T01:59:00Z</dcterms:created>
  <dcterms:modified xsi:type="dcterms:W3CDTF">2022-03-03T14:07:00Z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